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85" w:rsidRPr="002707EB" w:rsidRDefault="00BB4085" w:rsidP="00BB4085">
      <w:pPr>
        <w:rPr>
          <w:b/>
          <w:sz w:val="28"/>
          <w:szCs w:val="28"/>
        </w:rPr>
      </w:pPr>
      <w:r w:rsidRPr="002707EB">
        <w:rPr>
          <w:b/>
          <w:sz w:val="28"/>
          <w:szCs w:val="28"/>
        </w:rPr>
        <w:t>Unfehlbare (</w:t>
      </w:r>
      <w:proofErr w:type="spellStart"/>
      <w:r w:rsidRPr="002707EB">
        <w:rPr>
          <w:b/>
          <w:sz w:val="28"/>
          <w:szCs w:val="28"/>
        </w:rPr>
        <w:t>Un</w:t>
      </w:r>
      <w:proofErr w:type="spellEnd"/>
      <w:r w:rsidRPr="002707EB">
        <w:rPr>
          <w:b/>
          <w:sz w:val="28"/>
          <w:szCs w:val="28"/>
        </w:rPr>
        <w:t>)Wahrheit</w:t>
      </w:r>
      <w:r w:rsidR="00D42DBB" w:rsidRPr="002707EB">
        <w:rPr>
          <w:b/>
          <w:sz w:val="28"/>
          <w:szCs w:val="28"/>
        </w:rPr>
        <w:t>.</w:t>
      </w:r>
    </w:p>
    <w:p w:rsidR="006115FB" w:rsidRDefault="00534DAE" w:rsidP="00BB4085">
      <w:pPr>
        <w:pStyle w:val="KeinLeerraum"/>
      </w:pPr>
      <w:r>
        <w:t>C.750§2 des CIC/</w:t>
      </w:r>
      <w:r w:rsidR="00D42DBB" w:rsidRPr="00D42DBB">
        <w:t xml:space="preserve">1983 </w:t>
      </w:r>
      <w:r w:rsidR="00D42DBB">
        <w:t>als Strukturproblem des Kirche Christi-Seins</w:t>
      </w:r>
    </w:p>
    <w:p w:rsidR="00BB4085" w:rsidRPr="006115FB" w:rsidRDefault="000246FF" w:rsidP="00BB4085">
      <w:pPr>
        <w:pStyle w:val="KeinLeerraum"/>
        <w:rPr>
          <w:sz w:val="20"/>
          <w:szCs w:val="20"/>
        </w:rPr>
      </w:pPr>
      <w:r>
        <w:rPr>
          <w:sz w:val="20"/>
          <w:szCs w:val="20"/>
        </w:rPr>
        <w:t>Seminarskript</w:t>
      </w:r>
      <w:r w:rsidR="006115FB" w:rsidRPr="006115FB">
        <w:rPr>
          <w:sz w:val="20"/>
          <w:szCs w:val="20"/>
        </w:rPr>
        <w:t>, Tübingen 2019</w:t>
      </w:r>
      <w:r w:rsidR="00D42DBB" w:rsidRPr="006115FB">
        <w:rPr>
          <w:sz w:val="20"/>
          <w:szCs w:val="20"/>
        </w:rPr>
        <w:t xml:space="preserve"> </w:t>
      </w:r>
    </w:p>
    <w:p w:rsidR="00BB4085" w:rsidRDefault="00BB4085" w:rsidP="00BB4085">
      <w:pPr>
        <w:rPr>
          <w:szCs w:val="24"/>
        </w:rPr>
      </w:pPr>
    </w:p>
    <w:p w:rsidR="00D42DBB" w:rsidRDefault="00BB4085" w:rsidP="00BB4085">
      <w:pPr>
        <w:rPr>
          <w:szCs w:val="24"/>
        </w:rPr>
      </w:pPr>
      <w:r>
        <w:rPr>
          <w:szCs w:val="24"/>
        </w:rPr>
        <w:t>Karl-Christoph Kuhn</w:t>
      </w:r>
      <w:r w:rsidR="00D42DBB">
        <w:rPr>
          <w:rStyle w:val="Funotenzeichen"/>
          <w:szCs w:val="24"/>
        </w:rPr>
        <w:footnoteReference w:id="1"/>
      </w:r>
    </w:p>
    <w:p w:rsidR="00D42DBB" w:rsidRDefault="00D42DBB" w:rsidP="00BB4085">
      <w:pPr>
        <w:rPr>
          <w:szCs w:val="24"/>
        </w:rPr>
      </w:pPr>
    </w:p>
    <w:p w:rsidR="008C2A6F" w:rsidRPr="00581B9D" w:rsidRDefault="002263B8" w:rsidP="00BB4085">
      <w:pPr>
        <w:jc w:val="both"/>
        <w:rPr>
          <w:sz w:val="22"/>
          <w:szCs w:val="22"/>
        </w:rPr>
      </w:pPr>
      <w:r w:rsidRPr="00581B9D">
        <w:rPr>
          <w:sz w:val="22"/>
          <w:szCs w:val="22"/>
        </w:rPr>
        <w:t>1</w:t>
      </w:r>
      <w:r w:rsidR="00AF27DC" w:rsidRPr="00581B9D">
        <w:rPr>
          <w:sz w:val="22"/>
          <w:szCs w:val="22"/>
        </w:rPr>
        <w:t>989 wird</w:t>
      </w:r>
      <w:r w:rsidRPr="00581B9D">
        <w:rPr>
          <w:sz w:val="22"/>
          <w:szCs w:val="22"/>
        </w:rPr>
        <w:t xml:space="preserve"> von der Glaubenskongregation unter Leitung von Joseph Kardinal Ratzinger</w:t>
      </w:r>
      <w:r w:rsidR="00A02DFD" w:rsidRPr="00581B9D">
        <w:rPr>
          <w:sz w:val="22"/>
          <w:szCs w:val="22"/>
        </w:rPr>
        <w:t xml:space="preserve"> zunächst im Alleingang durch Publikation in den Acta </w:t>
      </w:r>
      <w:proofErr w:type="spellStart"/>
      <w:r w:rsidR="00A02DFD" w:rsidRPr="00581B9D">
        <w:rPr>
          <w:sz w:val="22"/>
          <w:szCs w:val="22"/>
        </w:rPr>
        <w:t>Apostolicae</w:t>
      </w:r>
      <w:proofErr w:type="spellEnd"/>
      <w:r w:rsidR="00A02DFD" w:rsidRPr="00581B9D">
        <w:rPr>
          <w:sz w:val="22"/>
          <w:szCs w:val="22"/>
        </w:rPr>
        <w:t xml:space="preserve"> </w:t>
      </w:r>
      <w:proofErr w:type="spellStart"/>
      <w:r w:rsidR="00A02DFD" w:rsidRPr="00581B9D">
        <w:rPr>
          <w:sz w:val="22"/>
          <w:szCs w:val="22"/>
        </w:rPr>
        <w:t>Sedis</w:t>
      </w:r>
      <w:proofErr w:type="spellEnd"/>
      <w:r w:rsidR="00ED5024" w:rsidRPr="00581B9D">
        <w:rPr>
          <w:sz w:val="22"/>
          <w:szCs w:val="22"/>
        </w:rPr>
        <w:t xml:space="preserve"> </w:t>
      </w:r>
      <w:r w:rsidR="002707EB">
        <w:rPr>
          <w:sz w:val="22"/>
          <w:szCs w:val="22"/>
        </w:rPr>
        <w:t xml:space="preserve">(AAS) </w:t>
      </w:r>
      <w:r w:rsidR="00ED5024" w:rsidRPr="00581B9D">
        <w:rPr>
          <w:sz w:val="22"/>
          <w:szCs w:val="22"/>
        </w:rPr>
        <w:t>am 9.1.1989</w:t>
      </w:r>
      <w:r w:rsidR="00302D36" w:rsidRPr="00581B9D">
        <w:rPr>
          <w:sz w:val="22"/>
          <w:szCs w:val="22"/>
        </w:rPr>
        <w:t xml:space="preserve"> eine neue</w:t>
      </w:r>
      <w:r w:rsidR="00657409" w:rsidRPr="00581B9D">
        <w:rPr>
          <w:sz w:val="22"/>
          <w:szCs w:val="22"/>
        </w:rPr>
        <w:t xml:space="preserve"> </w:t>
      </w:r>
      <w:r w:rsidR="003979B5">
        <w:rPr>
          <w:sz w:val="22"/>
          <w:szCs w:val="22"/>
        </w:rPr>
        <w:t xml:space="preserve">definitiv unfehlbar-unveränderliche </w:t>
      </w:r>
      <w:r w:rsidR="00350A02">
        <w:rPr>
          <w:sz w:val="22"/>
          <w:szCs w:val="22"/>
        </w:rPr>
        <w:t>Glaubensrechts-</w:t>
      </w:r>
      <w:r w:rsidR="00302D36" w:rsidRPr="00581B9D">
        <w:rPr>
          <w:sz w:val="22"/>
          <w:szCs w:val="22"/>
        </w:rPr>
        <w:t xml:space="preserve">Wahrheit des </w:t>
      </w:r>
      <w:r w:rsidR="00657409" w:rsidRPr="00581B9D">
        <w:rPr>
          <w:sz w:val="22"/>
          <w:szCs w:val="22"/>
        </w:rPr>
        <w:t>hierarchischen Lehramtes geschaffen</w:t>
      </w:r>
      <w:r w:rsidR="006D538A" w:rsidRPr="00581B9D">
        <w:rPr>
          <w:sz w:val="22"/>
          <w:szCs w:val="22"/>
        </w:rPr>
        <w:t xml:space="preserve">. </w:t>
      </w:r>
      <w:r w:rsidR="00AF27DC" w:rsidRPr="00581B9D">
        <w:rPr>
          <w:sz w:val="22"/>
          <w:szCs w:val="22"/>
        </w:rPr>
        <w:t>Am 30</w:t>
      </w:r>
      <w:r w:rsidR="00D53924" w:rsidRPr="00581B9D">
        <w:rPr>
          <w:sz w:val="22"/>
          <w:szCs w:val="22"/>
        </w:rPr>
        <w:t>.</w:t>
      </w:r>
      <w:r w:rsidR="00AF27DC" w:rsidRPr="00581B9D">
        <w:rPr>
          <w:sz w:val="22"/>
          <w:szCs w:val="22"/>
        </w:rPr>
        <w:t xml:space="preserve"> Juni 1998 </w:t>
      </w:r>
      <w:r w:rsidR="00ED5024" w:rsidRPr="00581B9D">
        <w:rPr>
          <w:sz w:val="22"/>
          <w:szCs w:val="22"/>
        </w:rPr>
        <w:t xml:space="preserve">schließlich </w:t>
      </w:r>
      <w:r w:rsidR="00AF27DC" w:rsidRPr="00581B9D">
        <w:rPr>
          <w:sz w:val="22"/>
          <w:szCs w:val="22"/>
        </w:rPr>
        <w:t>wird diese neue Wahrheit</w:t>
      </w:r>
      <w:r w:rsidR="00ED5024" w:rsidRPr="00581B9D">
        <w:rPr>
          <w:sz w:val="22"/>
          <w:szCs w:val="22"/>
        </w:rPr>
        <w:t xml:space="preserve"> </w:t>
      </w:r>
      <w:r w:rsidR="00D53924" w:rsidRPr="00581B9D">
        <w:rPr>
          <w:sz w:val="22"/>
          <w:szCs w:val="22"/>
        </w:rPr>
        <w:t>durch</w:t>
      </w:r>
      <w:r w:rsidR="00ED5024" w:rsidRPr="00581B9D">
        <w:rPr>
          <w:sz w:val="22"/>
          <w:szCs w:val="22"/>
        </w:rPr>
        <w:t xml:space="preserve"> das</w:t>
      </w:r>
      <w:r w:rsidR="00D53924" w:rsidRPr="00581B9D">
        <w:rPr>
          <w:sz w:val="22"/>
          <w:szCs w:val="22"/>
        </w:rPr>
        <w:t xml:space="preserve"> </w:t>
      </w:r>
      <w:proofErr w:type="spellStart"/>
      <w:r w:rsidR="00AF27DC" w:rsidRPr="00581B9D">
        <w:rPr>
          <w:sz w:val="22"/>
          <w:szCs w:val="22"/>
        </w:rPr>
        <w:t>Motu</w:t>
      </w:r>
      <w:proofErr w:type="spellEnd"/>
      <w:r w:rsidR="00AF27DC" w:rsidRPr="00581B9D">
        <w:rPr>
          <w:sz w:val="22"/>
          <w:szCs w:val="22"/>
        </w:rPr>
        <w:t xml:space="preserve"> </w:t>
      </w:r>
      <w:proofErr w:type="spellStart"/>
      <w:r w:rsidR="00AF27DC" w:rsidRPr="00581B9D">
        <w:rPr>
          <w:sz w:val="22"/>
          <w:szCs w:val="22"/>
        </w:rPr>
        <w:t>Proprio</w:t>
      </w:r>
      <w:proofErr w:type="spellEnd"/>
      <w:r w:rsidR="00AF27DC" w:rsidRPr="00581B9D">
        <w:rPr>
          <w:sz w:val="22"/>
          <w:szCs w:val="22"/>
        </w:rPr>
        <w:t xml:space="preserve"> „Ad </w:t>
      </w:r>
      <w:proofErr w:type="spellStart"/>
      <w:r w:rsidR="00AF27DC" w:rsidRPr="00581B9D">
        <w:rPr>
          <w:sz w:val="22"/>
          <w:szCs w:val="22"/>
        </w:rPr>
        <w:t>tuendam</w:t>
      </w:r>
      <w:proofErr w:type="spellEnd"/>
      <w:r w:rsidR="00AF27DC" w:rsidRPr="00581B9D">
        <w:rPr>
          <w:sz w:val="22"/>
          <w:szCs w:val="22"/>
        </w:rPr>
        <w:t xml:space="preserve"> </w:t>
      </w:r>
      <w:proofErr w:type="spellStart"/>
      <w:r w:rsidR="00AF27DC" w:rsidRPr="00581B9D">
        <w:rPr>
          <w:sz w:val="22"/>
          <w:szCs w:val="22"/>
        </w:rPr>
        <w:t>fidem</w:t>
      </w:r>
      <w:proofErr w:type="spellEnd"/>
      <w:r w:rsidR="00AF27DC" w:rsidRPr="00581B9D">
        <w:rPr>
          <w:sz w:val="22"/>
          <w:szCs w:val="22"/>
        </w:rPr>
        <w:t>“</w:t>
      </w:r>
      <w:r w:rsidR="00ED5024" w:rsidRPr="00581B9D">
        <w:rPr>
          <w:sz w:val="22"/>
          <w:szCs w:val="22"/>
        </w:rPr>
        <w:t xml:space="preserve"> von Papst Johannes Paul II.</w:t>
      </w:r>
      <w:r w:rsidR="00AF27DC" w:rsidRPr="00581B9D">
        <w:rPr>
          <w:sz w:val="22"/>
          <w:szCs w:val="22"/>
        </w:rPr>
        <w:t xml:space="preserve"> als neuer c.750§2</w:t>
      </w:r>
      <w:r w:rsidR="00D53924" w:rsidRPr="00581B9D">
        <w:rPr>
          <w:sz w:val="22"/>
          <w:szCs w:val="22"/>
        </w:rPr>
        <w:t xml:space="preserve"> in das Gesetzbuch </w:t>
      </w:r>
      <w:r w:rsidR="00AF27DC" w:rsidRPr="00581B9D">
        <w:rPr>
          <w:sz w:val="22"/>
          <w:szCs w:val="22"/>
        </w:rPr>
        <w:t>(CIC/1983)</w:t>
      </w:r>
      <w:r w:rsidR="00BC3535" w:rsidRPr="00581B9D">
        <w:rPr>
          <w:sz w:val="22"/>
          <w:szCs w:val="22"/>
        </w:rPr>
        <w:t xml:space="preserve"> der lateinischen Kirche und </w:t>
      </w:r>
      <w:r w:rsidR="00723011" w:rsidRPr="00581B9D">
        <w:rPr>
          <w:sz w:val="22"/>
          <w:szCs w:val="22"/>
        </w:rPr>
        <w:t>als c.598§2</w:t>
      </w:r>
      <w:r w:rsidR="00D53924" w:rsidRPr="00581B9D">
        <w:rPr>
          <w:sz w:val="22"/>
          <w:szCs w:val="22"/>
        </w:rPr>
        <w:t xml:space="preserve"> in das Gesetzbuch</w:t>
      </w:r>
      <w:r w:rsidR="002A2715" w:rsidRPr="00581B9D">
        <w:rPr>
          <w:sz w:val="22"/>
          <w:szCs w:val="22"/>
        </w:rPr>
        <w:t xml:space="preserve"> der unierten orientalischen Kirche</w:t>
      </w:r>
      <w:r w:rsidR="00D53924" w:rsidRPr="00581B9D">
        <w:rPr>
          <w:sz w:val="22"/>
          <w:szCs w:val="22"/>
        </w:rPr>
        <w:t>n (CCEO)</w:t>
      </w:r>
      <w:r w:rsidR="002A2715" w:rsidRPr="00581B9D">
        <w:rPr>
          <w:sz w:val="22"/>
          <w:szCs w:val="22"/>
        </w:rPr>
        <w:t xml:space="preserve"> mi</w:t>
      </w:r>
      <w:r w:rsidR="00D53924" w:rsidRPr="00581B9D">
        <w:rPr>
          <w:sz w:val="22"/>
          <w:szCs w:val="22"/>
        </w:rPr>
        <w:t xml:space="preserve">t entsprechend erweiterten Strafgesetzen </w:t>
      </w:r>
      <w:r w:rsidR="002A2715" w:rsidRPr="00581B9D">
        <w:rPr>
          <w:sz w:val="22"/>
          <w:szCs w:val="22"/>
        </w:rPr>
        <w:t xml:space="preserve">eingefügt. </w:t>
      </w:r>
      <w:r w:rsidR="007A4013" w:rsidRPr="00581B9D">
        <w:rPr>
          <w:sz w:val="22"/>
          <w:szCs w:val="22"/>
        </w:rPr>
        <w:t>Ihre</w:t>
      </w:r>
      <w:r w:rsidR="008623A1" w:rsidRPr="00581B9D">
        <w:rPr>
          <w:sz w:val="22"/>
          <w:szCs w:val="22"/>
        </w:rPr>
        <w:t xml:space="preserve"> </w:t>
      </w:r>
      <w:r w:rsidR="00927844" w:rsidRPr="00581B9D">
        <w:rPr>
          <w:sz w:val="22"/>
          <w:szCs w:val="22"/>
        </w:rPr>
        <w:t xml:space="preserve">strukturell </w:t>
      </w:r>
      <w:r w:rsidR="008623A1" w:rsidRPr="00581B9D">
        <w:rPr>
          <w:sz w:val="22"/>
          <w:szCs w:val="22"/>
        </w:rPr>
        <w:t xml:space="preserve">fragliche Verpflichtungskraft und </w:t>
      </w:r>
      <w:proofErr w:type="spellStart"/>
      <w:r w:rsidR="008623A1" w:rsidRPr="00581B9D">
        <w:rPr>
          <w:sz w:val="22"/>
          <w:szCs w:val="22"/>
        </w:rPr>
        <w:t>ekklesiologisch</w:t>
      </w:r>
      <w:proofErr w:type="spellEnd"/>
      <w:r w:rsidR="008623A1" w:rsidRPr="00581B9D">
        <w:rPr>
          <w:sz w:val="22"/>
          <w:szCs w:val="22"/>
        </w:rPr>
        <w:t>-ökumenische Brisanz</w:t>
      </w:r>
      <w:r w:rsidR="008C2A6F" w:rsidRPr="00581B9D">
        <w:rPr>
          <w:sz w:val="22"/>
          <w:szCs w:val="22"/>
        </w:rPr>
        <w:t xml:space="preserve"> </w:t>
      </w:r>
      <w:proofErr w:type="spellStart"/>
      <w:r w:rsidR="008C2A6F" w:rsidRPr="00581B9D">
        <w:rPr>
          <w:sz w:val="22"/>
          <w:szCs w:val="22"/>
        </w:rPr>
        <w:t>erhellt</w:t>
      </w:r>
      <w:proofErr w:type="spellEnd"/>
      <w:r w:rsidR="008C2A6F" w:rsidRPr="00581B9D">
        <w:rPr>
          <w:sz w:val="22"/>
          <w:szCs w:val="22"/>
        </w:rPr>
        <w:t xml:space="preserve"> bleibend z.B. </w:t>
      </w:r>
      <w:r w:rsidR="008623A1" w:rsidRPr="00581B9D">
        <w:rPr>
          <w:sz w:val="22"/>
          <w:szCs w:val="22"/>
        </w:rPr>
        <w:t xml:space="preserve">der singuläre Dialog zwischen dem Pastoralkanonisten </w:t>
      </w:r>
      <w:proofErr w:type="spellStart"/>
      <w:r w:rsidR="008623A1" w:rsidRPr="00581B9D">
        <w:rPr>
          <w:sz w:val="22"/>
          <w:szCs w:val="22"/>
        </w:rPr>
        <w:t>Ladislas</w:t>
      </w:r>
      <w:proofErr w:type="spellEnd"/>
      <w:r w:rsidR="008623A1" w:rsidRPr="00581B9D">
        <w:rPr>
          <w:sz w:val="22"/>
          <w:szCs w:val="22"/>
        </w:rPr>
        <w:t xml:space="preserve"> </w:t>
      </w:r>
      <w:proofErr w:type="spellStart"/>
      <w:r w:rsidR="008623A1" w:rsidRPr="00581B9D">
        <w:rPr>
          <w:sz w:val="22"/>
          <w:szCs w:val="22"/>
        </w:rPr>
        <w:t>Örsy</w:t>
      </w:r>
      <w:proofErr w:type="spellEnd"/>
      <w:r w:rsidR="008623A1" w:rsidRPr="00581B9D">
        <w:rPr>
          <w:sz w:val="22"/>
          <w:szCs w:val="22"/>
        </w:rPr>
        <w:t xml:space="preserve"> SJ und Kardinal </w:t>
      </w:r>
      <w:r w:rsidR="008C2A6F" w:rsidRPr="00581B9D">
        <w:rPr>
          <w:sz w:val="22"/>
          <w:szCs w:val="22"/>
        </w:rPr>
        <w:t>Ratzinger</w:t>
      </w:r>
      <w:r w:rsidR="00927844" w:rsidRPr="00581B9D">
        <w:rPr>
          <w:sz w:val="22"/>
          <w:szCs w:val="22"/>
        </w:rPr>
        <w:t>.</w:t>
      </w:r>
      <w:r w:rsidR="009F3E1E" w:rsidRPr="00581B9D">
        <w:rPr>
          <w:rStyle w:val="Funotenzeichen"/>
          <w:sz w:val="22"/>
          <w:szCs w:val="22"/>
        </w:rPr>
        <w:footnoteReference w:id="2"/>
      </w:r>
      <w:r w:rsidR="008623A1" w:rsidRPr="00581B9D">
        <w:rPr>
          <w:sz w:val="22"/>
          <w:szCs w:val="22"/>
        </w:rPr>
        <w:t xml:space="preserve"> </w:t>
      </w:r>
      <w:r w:rsidR="006D538A" w:rsidRPr="00581B9D">
        <w:rPr>
          <w:sz w:val="22"/>
          <w:szCs w:val="22"/>
        </w:rPr>
        <w:t xml:space="preserve">War bisher die Unfehlbarkeit des Papstes auf die seltene feierliche Definition eines Glaubenssatzes „ex </w:t>
      </w:r>
      <w:proofErr w:type="spellStart"/>
      <w:r w:rsidR="006D538A" w:rsidRPr="00581B9D">
        <w:rPr>
          <w:sz w:val="22"/>
          <w:szCs w:val="22"/>
        </w:rPr>
        <w:t>cathedra</w:t>
      </w:r>
      <w:proofErr w:type="spellEnd"/>
      <w:r w:rsidR="006D538A" w:rsidRPr="00581B9D">
        <w:rPr>
          <w:sz w:val="22"/>
          <w:szCs w:val="22"/>
        </w:rPr>
        <w:t>“ beschränkt</w:t>
      </w:r>
      <w:r w:rsidR="00F206D7" w:rsidRPr="00581B9D">
        <w:rPr>
          <w:sz w:val="22"/>
          <w:szCs w:val="22"/>
        </w:rPr>
        <w:t>, ist sie</w:t>
      </w:r>
      <w:r w:rsidR="00927844" w:rsidRPr="00581B9D">
        <w:rPr>
          <w:sz w:val="22"/>
          <w:szCs w:val="22"/>
        </w:rPr>
        <w:t xml:space="preserve"> nach </w:t>
      </w:r>
      <w:proofErr w:type="spellStart"/>
      <w:r w:rsidR="00927844" w:rsidRPr="00581B9D">
        <w:rPr>
          <w:sz w:val="22"/>
          <w:szCs w:val="22"/>
        </w:rPr>
        <w:t>Örsy</w:t>
      </w:r>
      <w:proofErr w:type="spellEnd"/>
      <w:r w:rsidR="00F206D7" w:rsidRPr="00581B9D">
        <w:rPr>
          <w:sz w:val="22"/>
          <w:szCs w:val="22"/>
        </w:rPr>
        <w:t xml:space="preserve"> jetzt unabsehbar geweitet „wann immer“</w:t>
      </w:r>
      <w:r w:rsidR="009F3E1E" w:rsidRPr="00581B9D">
        <w:rPr>
          <w:rStyle w:val="Funotenzeichen"/>
          <w:sz w:val="22"/>
          <w:szCs w:val="22"/>
        </w:rPr>
        <w:footnoteReference w:id="3"/>
      </w:r>
      <w:r w:rsidR="00F206D7" w:rsidRPr="00581B9D">
        <w:rPr>
          <w:sz w:val="22"/>
          <w:szCs w:val="22"/>
        </w:rPr>
        <w:t xml:space="preserve"> er ein</w:t>
      </w:r>
      <w:r w:rsidR="00657409" w:rsidRPr="00581B9D">
        <w:rPr>
          <w:sz w:val="22"/>
          <w:szCs w:val="22"/>
        </w:rPr>
        <w:t>e definitive Aussage machen oder gemacht haben will</w:t>
      </w:r>
      <w:r w:rsidR="00F206D7" w:rsidRPr="00581B9D">
        <w:rPr>
          <w:sz w:val="22"/>
          <w:szCs w:val="22"/>
        </w:rPr>
        <w:t>.</w:t>
      </w:r>
      <w:r w:rsidR="007D7D4F" w:rsidRPr="00581B9D">
        <w:rPr>
          <w:sz w:val="22"/>
          <w:szCs w:val="22"/>
        </w:rPr>
        <w:t xml:space="preserve"> Dieser</w:t>
      </w:r>
      <w:r w:rsidR="00752CA8" w:rsidRPr="00581B9D">
        <w:rPr>
          <w:sz w:val="22"/>
          <w:szCs w:val="22"/>
        </w:rPr>
        <w:t xml:space="preserve"> </w:t>
      </w:r>
      <w:r w:rsidR="003979B5">
        <w:rPr>
          <w:sz w:val="22"/>
          <w:szCs w:val="22"/>
        </w:rPr>
        <w:t xml:space="preserve">zunächst mit Zuständigkeitsüberschreitung </w:t>
      </w:r>
      <w:r w:rsidR="00A434BB">
        <w:rPr>
          <w:sz w:val="22"/>
          <w:szCs w:val="22"/>
        </w:rPr>
        <w:t xml:space="preserve">der Glaubenskongregation </w:t>
      </w:r>
      <w:r w:rsidR="001E28DA">
        <w:rPr>
          <w:sz w:val="22"/>
          <w:szCs w:val="22"/>
        </w:rPr>
        <w:t>e</w:t>
      </w:r>
      <w:r w:rsidR="007D3E1E" w:rsidRPr="00581B9D">
        <w:rPr>
          <w:sz w:val="22"/>
          <w:szCs w:val="22"/>
        </w:rPr>
        <w:t>rlass</w:t>
      </w:r>
      <w:r w:rsidR="001E28DA">
        <w:rPr>
          <w:sz w:val="22"/>
          <w:szCs w:val="22"/>
        </w:rPr>
        <w:t>ene</w:t>
      </w:r>
      <w:r w:rsidR="003979B5">
        <w:rPr>
          <w:sz w:val="22"/>
          <w:szCs w:val="22"/>
        </w:rPr>
        <w:t xml:space="preserve"> neue</w:t>
      </w:r>
      <w:r w:rsidR="00A434BB">
        <w:rPr>
          <w:sz w:val="22"/>
          <w:szCs w:val="22"/>
        </w:rPr>
        <w:t xml:space="preserve"> W</w:t>
      </w:r>
      <w:r w:rsidR="00CA5E1F">
        <w:rPr>
          <w:sz w:val="22"/>
          <w:szCs w:val="22"/>
        </w:rPr>
        <w:t>ahrheit</w:t>
      </w:r>
      <w:r w:rsidR="00A434BB">
        <w:rPr>
          <w:sz w:val="22"/>
          <w:szCs w:val="22"/>
        </w:rPr>
        <w:t>sanspruch</w:t>
      </w:r>
      <w:r w:rsidR="00CA5E1F">
        <w:rPr>
          <w:sz w:val="22"/>
          <w:szCs w:val="22"/>
        </w:rPr>
        <w:t xml:space="preserve"> </w:t>
      </w:r>
      <w:r w:rsidR="00F33836">
        <w:rPr>
          <w:sz w:val="22"/>
          <w:szCs w:val="22"/>
        </w:rPr>
        <w:t>bringt</w:t>
      </w:r>
      <w:r w:rsidR="00EA5EF9" w:rsidRPr="00581B9D">
        <w:rPr>
          <w:sz w:val="22"/>
          <w:szCs w:val="22"/>
        </w:rPr>
        <w:t xml:space="preserve"> </w:t>
      </w:r>
      <w:r w:rsidR="009E7CC8" w:rsidRPr="00581B9D">
        <w:rPr>
          <w:sz w:val="22"/>
          <w:szCs w:val="22"/>
        </w:rPr>
        <w:t>Papst</w:t>
      </w:r>
      <w:r w:rsidR="00752CA8" w:rsidRPr="00581B9D">
        <w:rPr>
          <w:sz w:val="22"/>
          <w:szCs w:val="22"/>
        </w:rPr>
        <w:t xml:space="preserve"> Johannes Paul II.</w:t>
      </w:r>
      <w:r w:rsidR="007D3E1E" w:rsidRPr="00581B9D">
        <w:rPr>
          <w:sz w:val="22"/>
          <w:szCs w:val="22"/>
        </w:rPr>
        <w:t xml:space="preserve"> in Zugzwang</w:t>
      </w:r>
      <w:r w:rsidR="0069436F">
        <w:rPr>
          <w:sz w:val="22"/>
          <w:szCs w:val="22"/>
        </w:rPr>
        <w:t>.</w:t>
      </w:r>
      <w:r w:rsidR="00AE7FA7" w:rsidRPr="00581B9D">
        <w:rPr>
          <w:sz w:val="22"/>
          <w:szCs w:val="22"/>
        </w:rPr>
        <w:t xml:space="preserve"> Sein Apostolischen Schreibens „</w:t>
      </w:r>
      <w:proofErr w:type="spellStart"/>
      <w:r w:rsidR="00AE7FA7" w:rsidRPr="00581B9D">
        <w:rPr>
          <w:sz w:val="22"/>
          <w:szCs w:val="22"/>
        </w:rPr>
        <w:t>Ordinatio</w:t>
      </w:r>
      <w:proofErr w:type="spellEnd"/>
      <w:r w:rsidR="00AE7FA7" w:rsidRPr="00581B9D">
        <w:rPr>
          <w:sz w:val="22"/>
          <w:szCs w:val="22"/>
        </w:rPr>
        <w:t xml:space="preserve"> </w:t>
      </w:r>
      <w:proofErr w:type="spellStart"/>
      <w:r w:rsidR="00AE7FA7" w:rsidRPr="00581B9D">
        <w:rPr>
          <w:sz w:val="22"/>
          <w:szCs w:val="22"/>
        </w:rPr>
        <w:t>Sacerdotalis</w:t>
      </w:r>
      <w:proofErr w:type="spellEnd"/>
      <w:r w:rsidR="00AE7FA7" w:rsidRPr="00581B9D">
        <w:rPr>
          <w:sz w:val="22"/>
          <w:szCs w:val="22"/>
        </w:rPr>
        <w:t>“</w:t>
      </w:r>
      <w:r w:rsidR="00AE7FA7" w:rsidRPr="00581B9D">
        <w:rPr>
          <w:rStyle w:val="Funotenzeichen"/>
          <w:sz w:val="22"/>
          <w:szCs w:val="22"/>
        </w:rPr>
        <w:footnoteReference w:id="4"/>
      </w:r>
      <w:r w:rsidR="00AE7FA7" w:rsidRPr="00581B9D">
        <w:rPr>
          <w:sz w:val="22"/>
          <w:szCs w:val="22"/>
        </w:rPr>
        <w:t xml:space="preserve"> („defin</w:t>
      </w:r>
      <w:r w:rsidR="00665F83" w:rsidRPr="00581B9D">
        <w:rPr>
          <w:sz w:val="22"/>
          <w:szCs w:val="22"/>
        </w:rPr>
        <w:t>i</w:t>
      </w:r>
      <w:r w:rsidR="00AE7FA7" w:rsidRPr="00581B9D">
        <w:rPr>
          <w:sz w:val="22"/>
          <w:szCs w:val="22"/>
        </w:rPr>
        <w:t>tiver“ Ausschlus</w:t>
      </w:r>
      <w:r w:rsidR="0069436F">
        <w:rPr>
          <w:sz w:val="22"/>
          <w:szCs w:val="22"/>
        </w:rPr>
        <w:t xml:space="preserve">s der Priesterweihe der Frau) vom </w:t>
      </w:r>
      <w:r w:rsidR="00AE7FA7" w:rsidRPr="00581B9D">
        <w:rPr>
          <w:sz w:val="22"/>
          <w:szCs w:val="22"/>
        </w:rPr>
        <w:t>22.5.1994</w:t>
      </w:r>
      <w:r w:rsidR="007D3E1E" w:rsidRPr="00581B9D">
        <w:rPr>
          <w:sz w:val="22"/>
          <w:szCs w:val="22"/>
        </w:rPr>
        <w:t xml:space="preserve"> </w:t>
      </w:r>
      <w:r w:rsidR="00F33836">
        <w:rPr>
          <w:sz w:val="22"/>
          <w:szCs w:val="22"/>
        </w:rPr>
        <w:t>ist</w:t>
      </w:r>
      <w:r w:rsidR="00AE7FA7" w:rsidRPr="00581B9D">
        <w:rPr>
          <w:sz w:val="22"/>
          <w:szCs w:val="22"/>
        </w:rPr>
        <w:t xml:space="preserve"> noch als Appell „die Brüder zu stärken“ </w:t>
      </w:r>
      <w:r w:rsidR="00665F83" w:rsidRPr="00581B9D">
        <w:rPr>
          <w:sz w:val="22"/>
          <w:szCs w:val="22"/>
        </w:rPr>
        <w:t>argumentativ anzweifelbar. D</w:t>
      </w:r>
      <w:r w:rsidR="00CF3784" w:rsidRPr="00581B9D">
        <w:rPr>
          <w:sz w:val="22"/>
          <w:szCs w:val="22"/>
        </w:rPr>
        <w:t>as „</w:t>
      </w:r>
      <w:proofErr w:type="spellStart"/>
      <w:r w:rsidR="00CF3784" w:rsidRPr="00581B9D">
        <w:rPr>
          <w:sz w:val="22"/>
          <w:szCs w:val="22"/>
        </w:rPr>
        <w:t>responsum</w:t>
      </w:r>
      <w:proofErr w:type="spellEnd"/>
      <w:r w:rsidR="00CF3784" w:rsidRPr="00581B9D">
        <w:rPr>
          <w:sz w:val="22"/>
          <w:szCs w:val="22"/>
        </w:rPr>
        <w:t xml:space="preserve"> ad </w:t>
      </w:r>
      <w:proofErr w:type="spellStart"/>
      <w:r w:rsidR="00665F83" w:rsidRPr="00581B9D">
        <w:rPr>
          <w:sz w:val="22"/>
          <w:szCs w:val="22"/>
        </w:rPr>
        <w:t>propositum</w:t>
      </w:r>
      <w:proofErr w:type="spellEnd"/>
      <w:r w:rsidR="00665F83" w:rsidRPr="00581B9D">
        <w:rPr>
          <w:sz w:val="22"/>
          <w:szCs w:val="22"/>
        </w:rPr>
        <w:t xml:space="preserve"> </w:t>
      </w:r>
      <w:proofErr w:type="spellStart"/>
      <w:r w:rsidR="00CF3784" w:rsidRPr="00581B9D">
        <w:rPr>
          <w:sz w:val="22"/>
          <w:szCs w:val="22"/>
        </w:rPr>
        <w:t>dubium</w:t>
      </w:r>
      <w:proofErr w:type="spellEnd"/>
      <w:r w:rsidR="003E51CD" w:rsidRPr="00581B9D">
        <w:rPr>
          <w:sz w:val="22"/>
          <w:szCs w:val="22"/>
        </w:rPr>
        <w:t>“</w:t>
      </w:r>
      <w:r w:rsidR="00581B9D">
        <w:rPr>
          <w:rStyle w:val="Funotenzeichen"/>
          <w:sz w:val="22"/>
          <w:szCs w:val="22"/>
        </w:rPr>
        <w:footnoteReference w:id="5"/>
      </w:r>
      <w:r w:rsidR="002707EB">
        <w:rPr>
          <w:sz w:val="22"/>
          <w:szCs w:val="22"/>
        </w:rPr>
        <w:t xml:space="preserve"> (</w:t>
      </w:r>
      <w:proofErr w:type="spellStart"/>
      <w:r w:rsidR="002707EB">
        <w:rPr>
          <w:sz w:val="22"/>
          <w:szCs w:val="22"/>
        </w:rPr>
        <w:t>R</w:t>
      </w:r>
      <w:r w:rsidR="00665F83" w:rsidRPr="00581B9D">
        <w:rPr>
          <w:sz w:val="22"/>
          <w:szCs w:val="22"/>
        </w:rPr>
        <w:t>esponsum</w:t>
      </w:r>
      <w:proofErr w:type="spellEnd"/>
      <w:r w:rsidR="00665F83" w:rsidRPr="00581B9D">
        <w:rPr>
          <w:sz w:val="22"/>
          <w:szCs w:val="22"/>
        </w:rPr>
        <w:t>)</w:t>
      </w:r>
      <w:r w:rsidR="00581B9D">
        <w:rPr>
          <w:sz w:val="22"/>
          <w:szCs w:val="22"/>
        </w:rPr>
        <w:t xml:space="preserve"> von Jo</w:t>
      </w:r>
      <w:r w:rsidR="00AF1DA0">
        <w:rPr>
          <w:sz w:val="22"/>
          <w:szCs w:val="22"/>
        </w:rPr>
        <w:t xml:space="preserve">seph Kardinal Ratzinger </w:t>
      </w:r>
      <w:r w:rsidR="0069436F">
        <w:rPr>
          <w:sz w:val="22"/>
          <w:szCs w:val="22"/>
        </w:rPr>
        <w:t xml:space="preserve">vom </w:t>
      </w:r>
      <w:r w:rsidR="00CF3784" w:rsidRPr="00581B9D">
        <w:rPr>
          <w:sz w:val="22"/>
          <w:szCs w:val="22"/>
        </w:rPr>
        <w:t>28.10.</w:t>
      </w:r>
      <w:r w:rsidR="00D22ECA" w:rsidRPr="00581B9D">
        <w:rPr>
          <w:sz w:val="22"/>
          <w:szCs w:val="22"/>
        </w:rPr>
        <w:t xml:space="preserve">1995 </w:t>
      </w:r>
      <w:r w:rsidR="00F33836">
        <w:rPr>
          <w:sz w:val="22"/>
          <w:szCs w:val="22"/>
        </w:rPr>
        <w:t>macht</w:t>
      </w:r>
      <w:r w:rsidR="00665F83" w:rsidRPr="00581B9D">
        <w:rPr>
          <w:sz w:val="22"/>
          <w:szCs w:val="22"/>
        </w:rPr>
        <w:t xml:space="preserve"> aus OS mit Zustimmung des Papstes eine definitiv-„unfehlbare g</w:t>
      </w:r>
      <w:r w:rsidR="005F3FD4" w:rsidRPr="00581B9D">
        <w:rPr>
          <w:sz w:val="22"/>
          <w:szCs w:val="22"/>
        </w:rPr>
        <w:t>öttlich-hierarchische Glaubens</w:t>
      </w:r>
      <w:r w:rsidR="00FF47E3">
        <w:rPr>
          <w:sz w:val="22"/>
          <w:szCs w:val="22"/>
        </w:rPr>
        <w:t xml:space="preserve">gesetzes-Wahrheit i.S. c.750§2 bzw. </w:t>
      </w:r>
      <w:r w:rsidR="005F3FD4" w:rsidRPr="00581B9D">
        <w:rPr>
          <w:sz w:val="22"/>
          <w:szCs w:val="22"/>
        </w:rPr>
        <w:t xml:space="preserve">den </w:t>
      </w:r>
      <w:r w:rsidR="00F33836">
        <w:rPr>
          <w:sz w:val="22"/>
          <w:szCs w:val="22"/>
        </w:rPr>
        <w:t>Gehorsamsa</w:t>
      </w:r>
      <w:r w:rsidR="00A434BB">
        <w:rPr>
          <w:sz w:val="22"/>
          <w:szCs w:val="22"/>
        </w:rPr>
        <w:t xml:space="preserve">ppell zum (im Zustimmungsgrad </w:t>
      </w:r>
      <w:r w:rsidR="005F3FD4" w:rsidRPr="00581B9D">
        <w:rPr>
          <w:sz w:val="22"/>
          <w:szCs w:val="22"/>
        </w:rPr>
        <w:t>d</w:t>
      </w:r>
      <w:r w:rsidR="00A434BB">
        <w:rPr>
          <w:sz w:val="22"/>
          <w:szCs w:val="22"/>
        </w:rPr>
        <w:t>er Offenbarungswahrheit gleichen)</w:t>
      </w:r>
      <w:r w:rsidR="005F3FD4" w:rsidRPr="00581B9D">
        <w:rPr>
          <w:sz w:val="22"/>
          <w:szCs w:val="22"/>
        </w:rPr>
        <w:t xml:space="preserve"> </w:t>
      </w:r>
      <w:r w:rsidR="0069436F">
        <w:rPr>
          <w:sz w:val="22"/>
          <w:szCs w:val="22"/>
        </w:rPr>
        <w:t xml:space="preserve">unfehlbar </w:t>
      </w:r>
      <w:r w:rsidR="00FF47E3">
        <w:rPr>
          <w:sz w:val="22"/>
          <w:szCs w:val="22"/>
        </w:rPr>
        <w:t>l</w:t>
      </w:r>
      <w:r w:rsidR="0069436F">
        <w:rPr>
          <w:sz w:val="22"/>
          <w:szCs w:val="22"/>
        </w:rPr>
        <w:t>ehrlegislativ</w:t>
      </w:r>
      <w:r w:rsidR="00FF47E3">
        <w:rPr>
          <w:sz w:val="22"/>
          <w:szCs w:val="22"/>
        </w:rPr>
        <w:t xml:space="preserve">en </w:t>
      </w:r>
      <w:r w:rsidR="005F3FD4" w:rsidRPr="00581B9D">
        <w:rPr>
          <w:sz w:val="22"/>
          <w:szCs w:val="22"/>
        </w:rPr>
        <w:t>Gehorsamsbefehl</w:t>
      </w:r>
      <w:r w:rsidR="001A557A" w:rsidRPr="00581B9D">
        <w:rPr>
          <w:sz w:val="22"/>
          <w:szCs w:val="22"/>
        </w:rPr>
        <w:t>, der</w:t>
      </w:r>
      <w:r w:rsidR="00A02DFD" w:rsidRPr="00581B9D">
        <w:rPr>
          <w:sz w:val="22"/>
          <w:szCs w:val="22"/>
        </w:rPr>
        <w:t xml:space="preserve"> </w:t>
      </w:r>
      <w:r w:rsidR="001A557A" w:rsidRPr="00581B9D">
        <w:rPr>
          <w:sz w:val="22"/>
          <w:szCs w:val="22"/>
        </w:rPr>
        <w:t>jede weit</w:t>
      </w:r>
      <w:r w:rsidR="00F33836">
        <w:rPr>
          <w:sz w:val="22"/>
          <w:szCs w:val="22"/>
        </w:rPr>
        <w:t>ere Diskussion</w:t>
      </w:r>
      <w:r w:rsidR="0069436F">
        <w:rPr>
          <w:sz w:val="22"/>
          <w:szCs w:val="22"/>
        </w:rPr>
        <w:t xml:space="preserve"> </w:t>
      </w:r>
      <w:r w:rsidR="00F33836">
        <w:rPr>
          <w:sz w:val="22"/>
          <w:szCs w:val="22"/>
        </w:rPr>
        <w:t>=</w:t>
      </w:r>
      <w:r w:rsidR="0069436F">
        <w:rPr>
          <w:sz w:val="22"/>
          <w:szCs w:val="22"/>
        </w:rPr>
        <w:t xml:space="preserve"> </w:t>
      </w:r>
      <w:r w:rsidR="00F33836">
        <w:rPr>
          <w:sz w:val="22"/>
          <w:szCs w:val="22"/>
        </w:rPr>
        <w:t>Zweifel</w:t>
      </w:r>
      <w:r w:rsidR="0069436F">
        <w:rPr>
          <w:sz w:val="22"/>
          <w:szCs w:val="22"/>
        </w:rPr>
        <w:t>/ Dissens…</w:t>
      </w:r>
      <w:r w:rsidR="001A557A" w:rsidRPr="00581B9D">
        <w:rPr>
          <w:sz w:val="22"/>
          <w:szCs w:val="22"/>
        </w:rPr>
        <w:t xml:space="preserve"> verbietet.</w:t>
      </w:r>
    </w:p>
    <w:p w:rsidR="00581B9D" w:rsidRDefault="00581B9D" w:rsidP="00BB4085">
      <w:pPr>
        <w:jc w:val="both"/>
        <w:rPr>
          <w:sz w:val="22"/>
          <w:szCs w:val="22"/>
        </w:rPr>
      </w:pPr>
    </w:p>
    <w:p w:rsidR="003C4192" w:rsidRDefault="004145B6" w:rsidP="00BB4085">
      <w:pPr>
        <w:jc w:val="both"/>
        <w:rPr>
          <w:sz w:val="22"/>
          <w:szCs w:val="22"/>
        </w:rPr>
      </w:pPr>
      <w:r w:rsidRPr="00581B9D">
        <w:rPr>
          <w:sz w:val="22"/>
          <w:szCs w:val="22"/>
        </w:rPr>
        <w:t>Die sog. neue „Hierarchie der Wahrheiten“ des Konzils (</w:t>
      </w:r>
      <w:r w:rsidR="00552F2A">
        <w:rPr>
          <w:sz w:val="22"/>
          <w:szCs w:val="22"/>
        </w:rPr>
        <w:t xml:space="preserve">= </w:t>
      </w:r>
      <w:r w:rsidR="000B375B" w:rsidRPr="00581B9D">
        <w:rPr>
          <w:sz w:val="22"/>
          <w:szCs w:val="22"/>
        </w:rPr>
        <w:t>W</w:t>
      </w:r>
      <w:r w:rsidR="000D0D90" w:rsidRPr="00581B9D">
        <w:rPr>
          <w:sz w:val="22"/>
          <w:szCs w:val="22"/>
        </w:rPr>
        <w:t xml:space="preserve">ahrheitsrangordnung, </w:t>
      </w:r>
      <w:r w:rsidR="00552F2A">
        <w:rPr>
          <w:sz w:val="22"/>
          <w:szCs w:val="22"/>
        </w:rPr>
        <w:t>wie ersichtlich au</w:t>
      </w:r>
      <w:r w:rsidR="000D0D90" w:rsidRPr="00581B9D">
        <w:rPr>
          <w:sz w:val="22"/>
          <w:szCs w:val="22"/>
        </w:rPr>
        <w:t>s</w:t>
      </w:r>
      <w:r w:rsidR="00552F2A">
        <w:rPr>
          <w:sz w:val="22"/>
          <w:szCs w:val="22"/>
        </w:rPr>
        <w:t xml:space="preserve"> der</w:t>
      </w:r>
      <w:r w:rsidR="000D0D90" w:rsidRPr="00581B9D">
        <w:rPr>
          <w:sz w:val="22"/>
          <w:szCs w:val="22"/>
        </w:rPr>
        <w:t>.</w:t>
      </w:r>
      <w:r w:rsidRPr="00581B9D">
        <w:rPr>
          <w:sz w:val="22"/>
          <w:szCs w:val="22"/>
        </w:rPr>
        <w:t xml:space="preserve"> Kapitel-Gliederung der Kirchenkonstitution</w:t>
      </w:r>
      <w:r w:rsidR="00BF78E8" w:rsidRPr="00581B9D">
        <w:rPr>
          <w:sz w:val="22"/>
          <w:szCs w:val="22"/>
        </w:rPr>
        <w:t xml:space="preserve"> „</w:t>
      </w:r>
      <w:proofErr w:type="spellStart"/>
      <w:r w:rsidR="000B375B" w:rsidRPr="00581B9D">
        <w:rPr>
          <w:sz w:val="22"/>
          <w:szCs w:val="22"/>
        </w:rPr>
        <w:t>L</w:t>
      </w:r>
      <w:r w:rsidR="00BF78E8" w:rsidRPr="00581B9D">
        <w:rPr>
          <w:sz w:val="22"/>
          <w:szCs w:val="22"/>
        </w:rPr>
        <w:t>umen</w:t>
      </w:r>
      <w:proofErr w:type="spellEnd"/>
      <w:r w:rsidR="00BF78E8" w:rsidRPr="00581B9D">
        <w:rPr>
          <w:sz w:val="22"/>
          <w:szCs w:val="22"/>
        </w:rPr>
        <w:t xml:space="preserve"> </w:t>
      </w:r>
      <w:proofErr w:type="spellStart"/>
      <w:r w:rsidR="000B375B" w:rsidRPr="00581B9D">
        <w:rPr>
          <w:sz w:val="22"/>
          <w:szCs w:val="22"/>
        </w:rPr>
        <w:t>G</w:t>
      </w:r>
      <w:r w:rsidR="00BF78E8" w:rsidRPr="00581B9D">
        <w:rPr>
          <w:sz w:val="22"/>
          <w:szCs w:val="22"/>
        </w:rPr>
        <w:t>entium</w:t>
      </w:r>
      <w:proofErr w:type="spellEnd"/>
      <w:r w:rsidR="00BF78E8" w:rsidRPr="00581B9D">
        <w:rPr>
          <w:sz w:val="22"/>
          <w:szCs w:val="22"/>
        </w:rPr>
        <w:t>“</w:t>
      </w:r>
      <w:r w:rsidR="004B6D85" w:rsidRPr="00581B9D">
        <w:rPr>
          <w:sz w:val="22"/>
          <w:szCs w:val="22"/>
        </w:rPr>
        <w:t>) stellt</w:t>
      </w:r>
      <w:r w:rsidRPr="00581B9D">
        <w:rPr>
          <w:sz w:val="22"/>
          <w:szCs w:val="22"/>
        </w:rPr>
        <w:t xml:space="preserve"> die </w:t>
      </w:r>
      <w:r w:rsidR="000D0D90" w:rsidRPr="00581B9D">
        <w:rPr>
          <w:sz w:val="22"/>
          <w:szCs w:val="22"/>
        </w:rPr>
        <w:t xml:space="preserve">alte </w:t>
      </w:r>
      <w:r w:rsidRPr="00581B9D">
        <w:rPr>
          <w:sz w:val="22"/>
          <w:szCs w:val="22"/>
        </w:rPr>
        <w:t>Wa</w:t>
      </w:r>
      <w:r w:rsidR="000D0D90" w:rsidRPr="00581B9D">
        <w:rPr>
          <w:sz w:val="22"/>
          <w:szCs w:val="22"/>
        </w:rPr>
        <w:t>hrheit der Hierarchie (</w:t>
      </w:r>
      <w:proofErr w:type="spellStart"/>
      <w:r w:rsidR="000D0D90" w:rsidRPr="00581B9D">
        <w:rPr>
          <w:sz w:val="22"/>
          <w:szCs w:val="22"/>
        </w:rPr>
        <w:t>communio</w:t>
      </w:r>
      <w:proofErr w:type="spellEnd"/>
      <w:r w:rsidR="000D0D90" w:rsidRPr="00581B9D">
        <w:rPr>
          <w:sz w:val="22"/>
          <w:szCs w:val="22"/>
        </w:rPr>
        <w:t xml:space="preserve"> </w:t>
      </w:r>
      <w:proofErr w:type="spellStart"/>
      <w:r w:rsidR="000D0D90" w:rsidRPr="00581B9D">
        <w:rPr>
          <w:sz w:val="22"/>
          <w:szCs w:val="22"/>
        </w:rPr>
        <w:t>hierarchica</w:t>
      </w:r>
      <w:proofErr w:type="spellEnd"/>
      <w:r w:rsidR="000D0D90" w:rsidRPr="00581B9D">
        <w:rPr>
          <w:sz w:val="22"/>
          <w:szCs w:val="22"/>
        </w:rPr>
        <w:t>)</w:t>
      </w:r>
      <w:r w:rsidR="000B375B" w:rsidRPr="00581B9D">
        <w:rPr>
          <w:sz w:val="22"/>
          <w:szCs w:val="22"/>
        </w:rPr>
        <w:t xml:space="preserve"> mit </w:t>
      </w:r>
      <w:r w:rsidRPr="00581B9D">
        <w:rPr>
          <w:sz w:val="22"/>
          <w:szCs w:val="22"/>
        </w:rPr>
        <w:t>ni</w:t>
      </w:r>
      <w:r w:rsidR="000B375B" w:rsidRPr="00581B9D">
        <w:rPr>
          <w:sz w:val="22"/>
          <w:szCs w:val="22"/>
        </w:rPr>
        <w:t>e</w:t>
      </w:r>
      <w:r w:rsidR="000D0D90" w:rsidRPr="00581B9D">
        <w:rPr>
          <w:sz w:val="22"/>
          <w:szCs w:val="22"/>
        </w:rPr>
        <w:t xml:space="preserve">drigerem Rang </w:t>
      </w:r>
      <w:r w:rsidR="004B6D85" w:rsidRPr="00581B9D">
        <w:rPr>
          <w:sz w:val="22"/>
          <w:szCs w:val="22"/>
        </w:rPr>
        <w:t>unumkeh</w:t>
      </w:r>
      <w:r w:rsidR="002707EB">
        <w:rPr>
          <w:sz w:val="22"/>
          <w:szCs w:val="22"/>
        </w:rPr>
        <w:t>r</w:t>
      </w:r>
      <w:r w:rsidR="004B6D85" w:rsidRPr="00581B9D">
        <w:rPr>
          <w:sz w:val="22"/>
          <w:szCs w:val="22"/>
        </w:rPr>
        <w:t xml:space="preserve">bar in den Dienst </w:t>
      </w:r>
      <w:r w:rsidR="000D0D90" w:rsidRPr="00581B9D">
        <w:rPr>
          <w:sz w:val="22"/>
          <w:szCs w:val="22"/>
        </w:rPr>
        <w:t>de</w:t>
      </w:r>
      <w:r w:rsidR="00882813" w:rsidRPr="00581B9D">
        <w:rPr>
          <w:sz w:val="22"/>
          <w:szCs w:val="22"/>
        </w:rPr>
        <w:t>r</w:t>
      </w:r>
      <w:r w:rsidR="000D0D90" w:rsidRPr="00581B9D">
        <w:rPr>
          <w:sz w:val="22"/>
          <w:szCs w:val="22"/>
        </w:rPr>
        <w:t xml:space="preserve">  höher</w:t>
      </w:r>
      <w:r w:rsidR="00882813" w:rsidRPr="00581B9D">
        <w:rPr>
          <w:sz w:val="22"/>
          <w:szCs w:val="22"/>
        </w:rPr>
        <w:t>rangig</w:t>
      </w:r>
      <w:r w:rsidRPr="00581B9D">
        <w:rPr>
          <w:sz w:val="22"/>
          <w:szCs w:val="22"/>
        </w:rPr>
        <w:t>en Wahrheit des „Volkes Gottes in Menschenwürde/Gewissensfreiheit“ (</w:t>
      </w:r>
      <w:proofErr w:type="spellStart"/>
      <w:r w:rsidRPr="00581B9D">
        <w:rPr>
          <w:sz w:val="22"/>
          <w:szCs w:val="22"/>
        </w:rPr>
        <w:t>Dignitatis</w:t>
      </w:r>
      <w:proofErr w:type="spellEnd"/>
      <w:r w:rsidRPr="00581B9D">
        <w:rPr>
          <w:sz w:val="22"/>
          <w:szCs w:val="22"/>
        </w:rPr>
        <w:t xml:space="preserve"> </w:t>
      </w:r>
      <w:proofErr w:type="spellStart"/>
      <w:r w:rsidRPr="00581B9D">
        <w:rPr>
          <w:sz w:val="22"/>
          <w:szCs w:val="22"/>
        </w:rPr>
        <w:t>Humanae</w:t>
      </w:r>
      <w:proofErr w:type="spellEnd"/>
      <w:r w:rsidRPr="00581B9D">
        <w:rPr>
          <w:sz w:val="22"/>
          <w:szCs w:val="22"/>
        </w:rPr>
        <w:t xml:space="preserve">, Gaudium et </w:t>
      </w:r>
      <w:proofErr w:type="spellStart"/>
      <w:r w:rsidRPr="00581B9D">
        <w:rPr>
          <w:sz w:val="22"/>
          <w:szCs w:val="22"/>
        </w:rPr>
        <w:t>Spes</w:t>
      </w:r>
      <w:proofErr w:type="spellEnd"/>
      <w:r w:rsidR="00BF78E8" w:rsidRPr="00581B9D">
        <w:rPr>
          <w:sz w:val="22"/>
          <w:szCs w:val="22"/>
        </w:rPr>
        <w:t>)</w:t>
      </w:r>
      <w:r w:rsidRPr="00581B9D">
        <w:rPr>
          <w:sz w:val="22"/>
          <w:szCs w:val="22"/>
        </w:rPr>
        <w:t>. D</w:t>
      </w:r>
      <w:r w:rsidR="004B6D85" w:rsidRPr="00581B9D">
        <w:rPr>
          <w:sz w:val="22"/>
          <w:szCs w:val="22"/>
        </w:rPr>
        <w:t>ie</w:t>
      </w:r>
      <w:r w:rsidRPr="00581B9D">
        <w:rPr>
          <w:sz w:val="22"/>
          <w:szCs w:val="22"/>
        </w:rPr>
        <w:t xml:space="preserve"> neue</w:t>
      </w:r>
      <w:r w:rsidR="00882813" w:rsidRPr="00581B9D">
        <w:rPr>
          <w:sz w:val="22"/>
          <w:szCs w:val="22"/>
        </w:rPr>
        <w:t xml:space="preserve"> Wahrheitsselbstermächtigung des hierarchischen Lehramtes zu</w:t>
      </w:r>
      <w:r w:rsidRPr="00581B9D">
        <w:rPr>
          <w:sz w:val="22"/>
          <w:szCs w:val="22"/>
        </w:rPr>
        <w:t xml:space="preserve"> definitiv-unfehlbar</w:t>
      </w:r>
      <w:r w:rsidR="00882813" w:rsidRPr="00581B9D">
        <w:rPr>
          <w:sz w:val="22"/>
          <w:szCs w:val="22"/>
        </w:rPr>
        <w:t>er</w:t>
      </w:r>
      <w:r w:rsidR="004B6D85" w:rsidRPr="00581B9D">
        <w:rPr>
          <w:sz w:val="22"/>
          <w:szCs w:val="22"/>
        </w:rPr>
        <w:t xml:space="preserve"> </w:t>
      </w:r>
      <w:r w:rsidR="000D0D90" w:rsidRPr="00581B9D">
        <w:rPr>
          <w:sz w:val="22"/>
          <w:szCs w:val="22"/>
        </w:rPr>
        <w:t>Glaubens- und Sitten</w:t>
      </w:r>
      <w:r w:rsidR="00882813" w:rsidRPr="00581B9D">
        <w:rPr>
          <w:sz w:val="22"/>
          <w:szCs w:val="22"/>
        </w:rPr>
        <w:t>-Lehrgesetzgebung</w:t>
      </w:r>
      <w:r w:rsidRPr="00581B9D">
        <w:rPr>
          <w:sz w:val="22"/>
          <w:szCs w:val="22"/>
        </w:rPr>
        <w:t xml:space="preserve"> </w:t>
      </w:r>
      <w:r w:rsidR="00641379" w:rsidRPr="00581B9D">
        <w:rPr>
          <w:sz w:val="22"/>
          <w:szCs w:val="22"/>
        </w:rPr>
        <w:t>stellt die</w:t>
      </w:r>
      <w:r w:rsidRPr="00581B9D">
        <w:rPr>
          <w:sz w:val="22"/>
          <w:szCs w:val="22"/>
        </w:rPr>
        <w:t xml:space="preserve"> Volk Gottes</w:t>
      </w:r>
      <w:r w:rsidR="00BF78E8" w:rsidRPr="00581B9D">
        <w:rPr>
          <w:sz w:val="22"/>
          <w:szCs w:val="22"/>
        </w:rPr>
        <w:t>-</w:t>
      </w:r>
      <w:r w:rsidR="00641379" w:rsidRPr="00581B9D">
        <w:rPr>
          <w:sz w:val="22"/>
          <w:szCs w:val="22"/>
        </w:rPr>
        <w:t xml:space="preserve">Wahrheit des Konzils wieder in den Dienst </w:t>
      </w:r>
      <w:r w:rsidRPr="00581B9D">
        <w:rPr>
          <w:sz w:val="22"/>
          <w:szCs w:val="22"/>
        </w:rPr>
        <w:t>unfehlbar</w:t>
      </w:r>
      <w:r w:rsidR="00641379" w:rsidRPr="00581B9D">
        <w:rPr>
          <w:sz w:val="22"/>
          <w:szCs w:val="22"/>
        </w:rPr>
        <w:t xml:space="preserve"> höherrangiger Wahrheit der Hierarchie</w:t>
      </w:r>
      <w:r w:rsidR="007D2A69" w:rsidRPr="00581B9D">
        <w:rPr>
          <w:sz w:val="22"/>
          <w:szCs w:val="22"/>
        </w:rPr>
        <w:t>, d.h. auf den Kopf.</w:t>
      </w:r>
      <w:r w:rsidR="00641379" w:rsidRPr="00581B9D">
        <w:rPr>
          <w:sz w:val="22"/>
          <w:szCs w:val="22"/>
        </w:rPr>
        <w:t xml:space="preserve"> Sie ist mit dem konzilsneuen Volk Gottes-Kirchen Christi-Sein</w:t>
      </w:r>
      <w:r w:rsidR="00581B9D" w:rsidRPr="00581B9D">
        <w:rPr>
          <w:sz w:val="22"/>
          <w:szCs w:val="22"/>
        </w:rPr>
        <w:t xml:space="preserve"> unvereinbar.</w:t>
      </w:r>
    </w:p>
    <w:p w:rsidR="00581B9D" w:rsidRPr="00581B9D" w:rsidRDefault="00581B9D" w:rsidP="00581B9D">
      <w:pPr>
        <w:pStyle w:val="KeinLeerraum"/>
      </w:pPr>
    </w:p>
    <w:p w:rsidR="00181913" w:rsidRPr="00FF47E3" w:rsidRDefault="00D42DBB" w:rsidP="00BB4085">
      <w:pPr>
        <w:jc w:val="both"/>
        <w:rPr>
          <w:sz w:val="22"/>
          <w:szCs w:val="22"/>
        </w:rPr>
      </w:pPr>
      <w:r w:rsidRPr="00FF47E3">
        <w:rPr>
          <w:sz w:val="22"/>
          <w:szCs w:val="22"/>
        </w:rPr>
        <w:t>Nach einer Bemerkung zur geschichtlichen Entwicklung</w:t>
      </w:r>
      <w:r w:rsidR="00D77407" w:rsidRPr="00FF47E3">
        <w:rPr>
          <w:sz w:val="22"/>
          <w:szCs w:val="22"/>
        </w:rPr>
        <w:t xml:space="preserve"> (1</w:t>
      </w:r>
      <w:r w:rsidR="00953C8A" w:rsidRPr="00FF47E3">
        <w:rPr>
          <w:sz w:val="22"/>
          <w:szCs w:val="22"/>
        </w:rPr>
        <w:t>)</w:t>
      </w:r>
      <w:r w:rsidRPr="00FF47E3">
        <w:rPr>
          <w:sz w:val="22"/>
          <w:szCs w:val="22"/>
        </w:rPr>
        <w:t xml:space="preserve"> v</w:t>
      </w:r>
      <w:r w:rsidR="008C2A6F" w:rsidRPr="00FF47E3">
        <w:rPr>
          <w:sz w:val="22"/>
          <w:szCs w:val="22"/>
        </w:rPr>
        <w:t xml:space="preserve">erdeutlicht sich die </w:t>
      </w:r>
      <w:r w:rsidRPr="00FF47E3">
        <w:rPr>
          <w:sz w:val="22"/>
          <w:szCs w:val="22"/>
        </w:rPr>
        <w:t>Tragweite dieser 1998 vorgenommen</w:t>
      </w:r>
      <w:r w:rsidR="008C2A6F" w:rsidRPr="00FF47E3">
        <w:rPr>
          <w:sz w:val="22"/>
          <w:szCs w:val="22"/>
        </w:rPr>
        <w:t>en</w:t>
      </w:r>
      <w:r w:rsidR="00E32A61" w:rsidRPr="00FF47E3">
        <w:rPr>
          <w:sz w:val="22"/>
          <w:szCs w:val="22"/>
        </w:rPr>
        <w:t xml:space="preserve"> Änderung des </w:t>
      </w:r>
      <w:r w:rsidRPr="00FF47E3">
        <w:rPr>
          <w:sz w:val="22"/>
          <w:szCs w:val="22"/>
        </w:rPr>
        <w:t>gesamtkirchlic</w:t>
      </w:r>
      <w:r w:rsidR="00E32A61" w:rsidRPr="00FF47E3">
        <w:rPr>
          <w:sz w:val="22"/>
          <w:szCs w:val="22"/>
        </w:rPr>
        <w:t>hen Gesetzbuches von 1983</w:t>
      </w:r>
      <w:r w:rsidR="006B40EB" w:rsidRPr="00FF47E3">
        <w:rPr>
          <w:sz w:val="22"/>
          <w:szCs w:val="22"/>
        </w:rPr>
        <w:t xml:space="preserve"> als Änderung des römisch-katholischen Kirche-</w:t>
      </w:r>
      <w:r w:rsidR="00EA6381" w:rsidRPr="00FF47E3">
        <w:rPr>
          <w:sz w:val="22"/>
          <w:szCs w:val="22"/>
        </w:rPr>
        <w:t>, Lehramts-</w:t>
      </w:r>
      <w:r w:rsidR="006B40EB" w:rsidRPr="00FF47E3">
        <w:rPr>
          <w:sz w:val="22"/>
          <w:szCs w:val="22"/>
        </w:rPr>
        <w:t xml:space="preserve"> und Kirchenrechtscharakters</w:t>
      </w:r>
      <w:r w:rsidRPr="00FF47E3">
        <w:rPr>
          <w:sz w:val="22"/>
          <w:szCs w:val="22"/>
        </w:rPr>
        <w:t>. Sie</w:t>
      </w:r>
      <w:r w:rsidR="00EA6381" w:rsidRPr="00FF47E3">
        <w:rPr>
          <w:sz w:val="22"/>
          <w:szCs w:val="22"/>
        </w:rPr>
        <w:t xml:space="preserve"> zeigt sich als neue </w:t>
      </w:r>
      <w:r w:rsidR="00051A80" w:rsidRPr="00FF47E3">
        <w:rPr>
          <w:sz w:val="22"/>
          <w:szCs w:val="22"/>
        </w:rPr>
        <w:t xml:space="preserve">dritte </w:t>
      </w:r>
      <w:r w:rsidR="00EA6381" w:rsidRPr="00FF47E3">
        <w:rPr>
          <w:sz w:val="22"/>
          <w:szCs w:val="22"/>
        </w:rPr>
        <w:t>kodifizierte hierarchisch-</w:t>
      </w:r>
      <w:r w:rsidRPr="00FF47E3">
        <w:rPr>
          <w:sz w:val="22"/>
          <w:szCs w:val="22"/>
        </w:rPr>
        <w:t>unfehlbare Traditionswahrh</w:t>
      </w:r>
      <w:r w:rsidR="00051A80" w:rsidRPr="00FF47E3">
        <w:rPr>
          <w:sz w:val="22"/>
          <w:szCs w:val="22"/>
        </w:rPr>
        <w:t>eit</w:t>
      </w:r>
      <w:r w:rsidR="00D77407" w:rsidRPr="00FF47E3">
        <w:rPr>
          <w:sz w:val="22"/>
          <w:szCs w:val="22"/>
        </w:rPr>
        <w:t>s-Ekklesiologie des CIC/1983 (2</w:t>
      </w:r>
      <w:r w:rsidR="00051A80" w:rsidRPr="00FF47E3">
        <w:rPr>
          <w:sz w:val="22"/>
          <w:szCs w:val="22"/>
        </w:rPr>
        <w:t>),</w:t>
      </w:r>
      <w:r w:rsidRPr="00FF47E3">
        <w:rPr>
          <w:sz w:val="22"/>
          <w:szCs w:val="22"/>
        </w:rPr>
        <w:t xml:space="preserve"> </w:t>
      </w:r>
      <w:r w:rsidR="00051A80" w:rsidRPr="00FF47E3">
        <w:rPr>
          <w:sz w:val="22"/>
          <w:szCs w:val="22"/>
        </w:rPr>
        <w:t>als neu geschaffenes hierarchisch-unfehlbares Glaubenslehrjurisdiktions-Verfassungswesen am Beispiel des Ausschlusses d</w:t>
      </w:r>
      <w:r w:rsidR="00D77407" w:rsidRPr="00FF47E3">
        <w:rPr>
          <w:sz w:val="22"/>
          <w:szCs w:val="22"/>
        </w:rPr>
        <w:t>er Frau vom Priesterweiheamt (3</w:t>
      </w:r>
      <w:r w:rsidR="00051A80" w:rsidRPr="00FF47E3">
        <w:rPr>
          <w:sz w:val="22"/>
          <w:szCs w:val="22"/>
        </w:rPr>
        <w:t xml:space="preserve">) </w:t>
      </w:r>
      <w:r w:rsidRPr="00FF47E3">
        <w:rPr>
          <w:sz w:val="22"/>
          <w:szCs w:val="22"/>
        </w:rPr>
        <w:t>sowie als neu mögliches Verfahrens</w:t>
      </w:r>
      <w:r w:rsidR="00051A80" w:rsidRPr="00FF47E3">
        <w:rPr>
          <w:sz w:val="22"/>
          <w:szCs w:val="22"/>
        </w:rPr>
        <w:t>prinzip und -</w:t>
      </w:r>
      <w:r w:rsidRPr="00FF47E3">
        <w:rPr>
          <w:sz w:val="22"/>
          <w:szCs w:val="22"/>
        </w:rPr>
        <w:t>instrument der</w:t>
      </w:r>
      <w:r w:rsidR="00D77407" w:rsidRPr="00FF47E3">
        <w:rPr>
          <w:sz w:val="22"/>
          <w:szCs w:val="22"/>
        </w:rPr>
        <w:t xml:space="preserve"> Lehrbeanstandung (4</w:t>
      </w:r>
      <w:r w:rsidR="00051A80" w:rsidRPr="00FF47E3">
        <w:rPr>
          <w:sz w:val="22"/>
          <w:szCs w:val="22"/>
        </w:rPr>
        <w:t>) mit abschließend</w:t>
      </w:r>
      <w:r w:rsidR="00D77407" w:rsidRPr="00FF47E3">
        <w:rPr>
          <w:sz w:val="22"/>
          <w:szCs w:val="22"/>
        </w:rPr>
        <w:t xml:space="preserve"> wertenden Überlegungen (5</w:t>
      </w:r>
      <w:r w:rsidR="00181913" w:rsidRPr="00FF47E3">
        <w:rPr>
          <w:sz w:val="22"/>
          <w:szCs w:val="22"/>
        </w:rPr>
        <w:t>)</w:t>
      </w:r>
      <w:r w:rsidRPr="00FF47E3">
        <w:rPr>
          <w:sz w:val="22"/>
          <w:szCs w:val="22"/>
        </w:rPr>
        <w:t>.</w:t>
      </w:r>
    </w:p>
    <w:p w:rsidR="00523AA8" w:rsidRDefault="00523AA8" w:rsidP="00BB4085">
      <w:pPr>
        <w:jc w:val="both"/>
        <w:rPr>
          <w:szCs w:val="24"/>
        </w:rPr>
      </w:pPr>
    </w:p>
    <w:p w:rsidR="00D42DBB" w:rsidRPr="002707EB" w:rsidRDefault="00D42DBB" w:rsidP="00BB4085">
      <w:pPr>
        <w:jc w:val="both"/>
        <w:rPr>
          <w:b/>
          <w:szCs w:val="24"/>
        </w:rPr>
      </w:pPr>
      <w:r w:rsidRPr="002707EB">
        <w:rPr>
          <w:b/>
          <w:szCs w:val="24"/>
        </w:rPr>
        <w:t xml:space="preserve">1. </w:t>
      </w:r>
      <w:r w:rsidR="00BB3C8A">
        <w:rPr>
          <w:b/>
          <w:szCs w:val="24"/>
        </w:rPr>
        <w:t>Zur geschichtlichen Entwicklung</w:t>
      </w:r>
    </w:p>
    <w:p w:rsidR="00D42DBB" w:rsidRDefault="00D42DBB" w:rsidP="00BB4085">
      <w:pPr>
        <w:jc w:val="both"/>
        <w:rPr>
          <w:szCs w:val="24"/>
        </w:rPr>
      </w:pPr>
    </w:p>
    <w:p w:rsidR="003E57B1" w:rsidRDefault="00D42DBB" w:rsidP="00BB4085">
      <w:pPr>
        <w:jc w:val="both"/>
        <w:rPr>
          <w:szCs w:val="24"/>
        </w:rPr>
      </w:pPr>
      <w:r>
        <w:rPr>
          <w:szCs w:val="24"/>
        </w:rPr>
        <w:t>Der katholischen Kirche dient zur Absicherung ihres Wahrheit- und Vollmachtanspruches im 2. Jahrtausend nach innen und außen zunehmend die Denkfigur der formellen und materiellen Einsetzung oder Stiftu</w:t>
      </w:r>
      <w:r w:rsidR="00D82DDF">
        <w:rPr>
          <w:szCs w:val="24"/>
        </w:rPr>
        <w:t xml:space="preserve">ng ihrer </w:t>
      </w:r>
      <w:r>
        <w:rPr>
          <w:szCs w:val="24"/>
        </w:rPr>
        <w:t>hierarchischen Rechtsverfassung und Jurisdiktionsgewalt unmittelbar durch Gott. Sie greift dabei auf das Denkmuster absolutistischer Herrschaftsform zurück, wie sie sich insbesondere in Frankreich seit dem 17.Jahrhundert zur Reinform absolu</w:t>
      </w:r>
      <w:r w:rsidR="000246FF">
        <w:rPr>
          <w:szCs w:val="24"/>
        </w:rPr>
        <w:t>tistischer Monarchie entwickelt</w:t>
      </w:r>
      <w:r>
        <w:rPr>
          <w:szCs w:val="24"/>
        </w:rPr>
        <w:t xml:space="preserve"> und zum Vorbild der  Monarchi</w:t>
      </w:r>
      <w:r w:rsidR="000246FF">
        <w:rPr>
          <w:szCs w:val="24"/>
        </w:rPr>
        <w:t>en und Despotien in Europa wird</w:t>
      </w:r>
      <w:r>
        <w:rPr>
          <w:szCs w:val="24"/>
        </w:rPr>
        <w:t>. Kennzeichen der reinen absolutistischen Herrschaftsdenkform sind: Der Herrscher ist an Gesetze oder eine Staatsinstitution nicht gebunden („</w:t>
      </w:r>
      <w:proofErr w:type="spellStart"/>
      <w:r>
        <w:rPr>
          <w:szCs w:val="24"/>
        </w:rPr>
        <w:t>rex</w:t>
      </w:r>
      <w:proofErr w:type="spellEnd"/>
      <w:r>
        <w:rPr>
          <w:szCs w:val="24"/>
        </w:rPr>
        <w:t xml:space="preserve"> </w:t>
      </w:r>
      <w:proofErr w:type="spellStart"/>
      <w:r>
        <w:rPr>
          <w:szCs w:val="24"/>
        </w:rPr>
        <w:t>legibus</w:t>
      </w:r>
      <w:proofErr w:type="spellEnd"/>
      <w:r>
        <w:rPr>
          <w:szCs w:val="24"/>
        </w:rPr>
        <w:t xml:space="preserve"> </w:t>
      </w:r>
      <w:proofErr w:type="spellStart"/>
      <w:r>
        <w:rPr>
          <w:szCs w:val="24"/>
        </w:rPr>
        <w:t>absolutus</w:t>
      </w:r>
      <w:proofErr w:type="spellEnd"/>
      <w:r>
        <w:rPr>
          <w:szCs w:val="24"/>
        </w:rPr>
        <w:t>“), er verkörpert sie selbst (insbesondere Ludwig XIV „vollendete nach innen die absolute Macht der Krone“: „</w:t>
      </w:r>
      <w:proofErr w:type="spellStart"/>
      <w:r>
        <w:rPr>
          <w:szCs w:val="24"/>
        </w:rPr>
        <w:t>L’Etat</w:t>
      </w:r>
      <w:proofErr w:type="spellEnd"/>
      <w:r>
        <w:rPr>
          <w:szCs w:val="24"/>
        </w:rPr>
        <w:t xml:space="preserve"> </w:t>
      </w:r>
      <w:proofErr w:type="spellStart"/>
      <w:r>
        <w:rPr>
          <w:szCs w:val="24"/>
        </w:rPr>
        <w:t>c’est</w:t>
      </w:r>
      <w:proofErr w:type="spellEnd"/>
      <w:r>
        <w:rPr>
          <w:szCs w:val="24"/>
        </w:rPr>
        <w:t xml:space="preserve"> </w:t>
      </w:r>
      <w:proofErr w:type="spellStart"/>
      <w:r>
        <w:rPr>
          <w:szCs w:val="24"/>
        </w:rPr>
        <w:t>Moí</w:t>
      </w:r>
      <w:proofErr w:type="spellEnd"/>
      <w:r>
        <w:rPr>
          <w:szCs w:val="24"/>
        </w:rPr>
        <w:t>“</w:t>
      </w:r>
      <w:r>
        <w:rPr>
          <w:rStyle w:val="Funotenzeichen"/>
          <w:szCs w:val="24"/>
        </w:rPr>
        <w:footnoteReference w:id="6"/>
      </w:r>
      <w:r>
        <w:rPr>
          <w:szCs w:val="24"/>
        </w:rPr>
        <w:t xml:space="preserve">), er ist die einzige Quelle von Gesetz und Macht, herrscht idealerweise ohne Machtkontrolle (Stände, Parlament) und gesellschaftlich machtkritiktabuisiert durch ihre anerkannte Rechtfertigung „von Gottes </w:t>
      </w:r>
      <w:proofErr w:type="spellStart"/>
      <w:r>
        <w:rPr>
          <w:szCs w:val="24"/>
        </w:rPr>
        <w:t>Gnadentum</w:t>
      </w:r>
      <w:proofErr w:type="spellEnd"/>
      <w:r>
        <w:rPr>
          <w:szCs w:val="24"/>
        </w:rPr>
        <w:t xml:space="preserve">“. In der theoretischen Entfaltung der religiös überhöhten Machtideologie der Krone lehrt z.B. Bischof Jacques </w:t>
      </w:r>
      <w:proofErr w:type="spellStart"/>
      <w:r>
        <w:rPr>
          <w:szCs w:val="24"/>
        </w:rPr>
        <w:t>Bénigne</w:t>
      </w:r>
      <w:proofErr w:type="spellEnd"/>
      <w:r>
        <w:rPr>
          <w:szCs w:val="24"/>
        </w:rPr>
        <w:t xml:space="preserve"> Bossuet, dass der König als „Stellvertreter Gottes auf Erden“ eingesetzt sei, an „Gottes unfehlbarer Erkennt</w:t>
      </w:r>
      <w:r w:rsidR="00D82DDF">
        <w:rPr>
          <w:szCs w:val="24"/>
        </w:rPr>
        <w:t>n</w:t>
      </w:r>
      <w:r>
        <w:rPr>
          <w:szCs w:val="24"/>
        </w:rPr>
        <w:t>is“ teilhabe und seine absolutistische Autorität auf dem „göttlichen Recht“ gründe.</w:t>
      </w:r>
      <w:r>
        <w:rPr>
          <w:rStyle w:val="Funotenzeichen"/>
          <w:szCs w:val="24"/>
        </w:rPr>
        <w:footnoteReference w:id="7"/>
      </w:r>
      <w:r>
        <w:rPr>
          <w:szCs w:val="24"/>
        </w:rPr>
        <w:t xml:space="preserve"> </w:t>
      </w:r>
    </w:p>
    <w:p w:rsidR="003E57B1" w:rsidRDefault="00D42DBB" w:rsidP="00BB4085">
      <w:pPr>
        <w:jc w:val="both"/>
        <w:rPr>
          <w:szCs w:val="24"/>
        </w:rPr>
      </w:pPr>
      <w:r>
        <w:rPr>
          <w:szCs w:val="24"/>
        </w:rPr>
        <w:t>Die weltliche absolute oder totalitäre Machtlegitimation von Gott teilt auch die Kirche. Z.B. stellt die Enzyklika „</w:t>
      </w:r>
      <w:proofErr w:type="spellStart"/>
      <w:r>
        <w:rPr>
          <w:szCs w:val="24"/>
        </w:rPr>
        <w:t>Diuturnum</w:t>
      </w:r>
      <w:proofErr w:type="spellEnd"/>
      <w:r>
        <w:rPr>
          <w:szCs w:val="24"/>
        </w:rPr>
        <w:t xml:space="preserve"> </w:t>
      </w:r>
      <w:proofErr w:type="spellStart"/>
      <w:r>
        <w:rPr>
          <w:szCs w:val="24"/>
        </w:rPr>
        <w:t>illud</w:t>
      </w:r>
      <w:proofErr w:type="spellEnd"/>
      <w:r>
        <w:rPr>
          <w:szCs w:val="24"/>
        </w:rPr>
        <w:t>“ (1881) von Papst Leo XIII</w:t>
      </w:r>
      <w:r w:rsidR="00F708FF">
        <w:rPr>
          <w:szCs w:val="24"/>
        </w:rPr>
        <w:t>.</w:t>
      </w:r>
      <w:r>
        <w:rPr>
          <w:szCs w:val="24"/>
        </w:rPr>
        <w:t xml:space="preserve"> klar: Das Volk kann dem Fürsten die Herrschaft nicht „übertragen“, da ihm „die Herrschaft als solche“ gottgegeben (</w:t>
      </w:r>
      <w:proofErr w:type="spellStart"/>
      <w:r>
        <w:rPr>
          <w:szCs w:val="24"/>
        </w:rPr>
        <w:t>Röm</w:t>
      </w:r>
      <w:proofErr w:type="spellEnd"/>
      <w:r>
        <w:rPr>
          <w:szCs w:val="24"/>
        </w:rPr>
        <w:t xml:space="preserve"> 13) ist. Die Auffassung, dass das Volk Souverän solcher Herrschafts-Übertragung sein kann, bezeichnet der Papst als  „heidnischen Aberglauben“ („</w:t>
      </w:r>
      <w:proofErr w:type="spellStart"/>
      <w:r>
        <w:rPr>
          <w:szCs w:val="24"/>
        </w:rPr>
        <w:t>ethnica</w:t>
      </w:r>
      <w:proofErr w:type="spellEnd"/>
      <w:r>
        <w:rPr>
          <w:szCs w:val="24"/>
        </w:rPr>
        <w:t xml:space="preserve"> </w:t>
      </w:r>
      <w:proofErr w:type="spellStart"/>
      <w:r>
        <w:rPr>
          <w:szCs w:val="24"/>
        </w:rPr>
        <w:t>superstitio</w:t>
      </w:r>
      <w:proofErr w:type="spellEnd"/>
      <w:r>
        <w:rPr>
          <w:szCs w:val="24"/>
        </w:rPr>
        <w:t>“) im Sinne griechisch-römischer Staatslehren. Eine Volkswahl kann den zur Herrschaftsausübung gewünschten Fürsten nur „bezeichnen“.</w:t>
      </w:r>
      <w:r>
        <w:rPr>
          <w:rStyle w:val="Funotenzeichen"/>
          <w:szCs w:val="24"/>
        </w:rPr>
        <w:footnoteReference w:id="8"/>
      </w:r>
      <w:r>
        <w:rPr>
          <w:szCs w:val="24"/>
        </w:rPr>
        <w:t xml:space="preserve"> 1933 gibt der herrschenden Prägung christlicher Bevölkerung ein Kirchenmann folgenden Ausdruck: „Die Autorität, ob sie Brüning heißt oder Hitler, ist aus Gott… Unsere Väter sahen das Weltbild so: Der Papst als geistlicher Stellvertreter Gottes auf Erden, der Kaiser als weltlicher Stellvertreter Gottes und darüber die ewige Autorität Gottes!“</w:t>
      </w:r>
      <w:r>
        <w:rPr>
          <w:rStyle w:val="Funotenzeichen"/>
          <w:szCs w:val="24"/>
        </w:rPr>
        <w:footnoteReference w:id="9"/>
      </w:r>
      <w:r>
        <w:rPr>
          <w:szCs w:val="24"/>
        </w:rPr>
        <w:t xml:space="preserve">  </w:t>
      </w:r>
    </w:p>
    <w:p w:rsidR="00D42DBB" w:rsidRDefault="00D42DBB" w:rsidP="00BB4085">
      <w:pPr>
        <w:jc w:val="both"/>
        <w:rPr>
          <w:szCs w:val="24"/>
        </w:rPr>
      </w:pPr>
      <w:r>
        <w:rPr>
          <w:szCs w:val="24"/>
        </w:rPr>
        <w:t>Heute dauert das unbewältigte Verhältnis zwischen „Alle Gewalt ist von Gott“ (</w:t>
      </w:r>
      <w:proofErr w:type="spellStart"/>
      <w:r>
        <w:rPr>
          <w:szCs w:val="24"/>
        </w:rPr>
        <w:t>Röm</w:t>
      </w:r>
      <w:proofErr w:type="spellEnd"/>
      <w:r>
        <w:rPr>
          <w:szCs w:val="24"/>
        </w:rPr>
        <w:t xml:space="preserve"> 13,1-7) und „Alle Staatsgewalt geht vom Volke aus“ (GG Art.20 II, Satz 1)</w:t>
      </w:r>
      <w:r>
        <w:rPr>
          <w:rStyle w:val="Funotenzeichen"/>
          <w:szCs w:val="24"/>
        </w:rPr>
        <w:footnoteReference w:id="10"/>
      </w:r>
      <w:r>
        <w:rPr>
          <w:szCs w:val="24"/>
        </w:rPr>
        <w:t xml:space="preserve"> etwa im Ringen um das </w:t>
      </w:r>
      <w:r w:rsidR="003E57B1">
        <w:rPr>
          <w:szCs w:val="24"/>
        </w:rPr>
        <w:t>Menschenwürde-Rechtsvernunftv</w:t>
      </w:r>
      <w:r>
        <w:rPr>
          <w:szCs w:val="24"/>
        </w:rPr>
        <w:t>erständnis</w:t>
      </w:r>
      <w:r w:rsidR="003E57B1">
        <w:rPr>
          <w:szCs w:val="24"/>
        </w:rPr>
        <w:t xml:space="preserve"> (</w:t>
      </w:r>
      <w:proofErr w:type="spellStart"/>
      <w:r w:rsidR="003E57B1">
        <w:rPr>
          <w:szCs w:val="24"/>
        </w:rPr>
        <w:t>I.Kant</w:t>
      </w:r>
      <w:proofErr w:type="spellEnd"/>
      <w:r w:rsidR="003E57B1">
        <w:rPr>
          <w:szCs w:val="24"/>
        </w:rPr>
        <w:t>)</w:t>
      </w:r>
      <w:r>
        <w:rPr>
          <w:szCs w:val="24"/>
        </w:rPr>
        <w:t xml:space="preserve"> und den Ort eines religiösen Bezuges in einer zukünftigen europäischen Verfassung fort.</w:t>
      </w:r>
      <w:r>
        <w:rPr>
          <w:rStyle w:val="Funotenzeichen"/>
          <w:szCs w:val="24"/>
        </w:rPr>
        <w:footnoteReference w:id="11"/>
      </w:r>
    </w:p>
    <w:p w:rsidR="00D42DBB" w:rsidRDefault="00D42DBB" w:rsidP="00BB4085">
      <w:pPr>
        <w:jc w:val="both"/>
        <w:rPr>
          <w:szCs w:val="24"/>
        </w:rPr>
      </w:pPr>
      <w:r>
        <w:rPr>
          <w:szCs w:val="24"/>
        </w:rPr>
        <w:t>Das innerkirchliche Spiegelbild weltlich rechtsabsolutistisch</w:t>
      </w:r>
      <w:r w:rsidR="002774C8">
        <w:rPr>
          <w:szCs w:val="24"/>
        </w:rPr>
        <w:t>-totalitär</w:t>
      </w:r>
      <w:r>
        <w:rPr>
          <w:szCs w:val="24"/>
        </w:rPr>
        <w:t xml:space="preserve">er Herrschaftsideologie „von Gott“ bildet der bisher bestehende </w:t>
      </w:r>
      <w:proofErr w:type="spellStart"/>
      <w:r>
        <w:rPr>
          <w:szCs w:val="24"/>
        </w:rPr>
        <w:t>christologisierte</w:t>
      </w:r>
      <w:proofErr w:type="spellEnd"/>
      <w:r>
        <w:rPr>
          <w:szCs w:val="24"/>
        </w:rPr>
        <w:t xml:space="preserve"> Jurisdiktions-absolutistische Hierarchie-Herrschaftsanspruch.</w:t>
      </w:r>
      <w:r w:rsidR="007C6BFA">
        <w:rPr>
          <w:szCs w:val="24"/>
        </w:rPr>
        <w:t xml:space="preserve"> D</w:t>
      </w:r>
      <w:r>
        <w:rPr>
          <w:szCs w:val="24"/>
        </w:rPr>
        <w:t xml:space="preserve">ie Verabsolutierung (Vergöttlichung/ </w:t>
      </w:r>
      <w:proofErr w:type="spellStart"/>
      <w:r>
        <w:rPr>
          <w:szCs w:val="24"/>
        </w:rPr>
        <w:t>Christologisierung</w:t>
      </w:r>
      <w:proofErr w:type="spellEnd"/>
      <w:r>
        <w:rPr>
          <w:szCs w:val="24"/>
        </w:rPr>
        <w:t>) hierarchischer Rechtsgewalt</w:t>
      </w:r>
      <w:r w:rsidR="007C6BFA">
        <w:rPr>
          <w:szCs w:val="24"/>
        </w:rPr>
        <w:t xml:space="preserve"> kann</w:t>
      </w:r>
      <w:r>
        <w:rPr>
          <w:szCs w:val="24"/>
        </w:rPr>
        <w:t xml:space="preserve"> auf Lehren des Tridentinums zurückgre</w:t>
      </w:r>
      <w:r w:rsidR="00D754D4">
        <w:rPr>
          <w:szCs w:val="24"/>
        </w:rPr>
        <w:t>ifen. Das Wesen von Christus Erlöser wird mit kirchlichem</w:t>
      </w:r>
      <w:r>
        <w:rPr>
          <w:szCs w:val="24"/>
        </w:rPr>
        <w:t xml:space="preserve"> Gesetzgeber</w:t>
      </w:r>
      <w:r w:rsidR="00D754D4">
        <w:rPr>
          <w:szCs w:val="24"/>
        </w:rPr>
        <w:t xml:space="preserve"> („Christus </w:t>
      </w:r>
      <w:proofErr w:type="spellStart"/>
      <w:r w:rsidR="00D754D4">
        <w:rPr>
          <w:szCs w:val="24"/>
        </w:rPr>
        <w:t>legislator</w:t>
      </w:r>
      <w:proofErr w:type="spellEnd"/>
      <w:r w:rsidR="00D754D4">
        <w:rPr>
          <w:szCs w:val="24"/>
        </w:rPr>
        <w:t xml:space="preserve">“) </w:t>
      </w:r>
      <w:r w:rsidR="00D754D4">
        <w:rPr>
          <w:szCs w:val="24"/>
        </w:rPr>
        <w:lastRenderedPageBreak/>
        <w:t>kurzgeschloss</w:t>
      </w:r>
      <w:r>
        <w:rPr>
          <w:szCs w:val="24"/>
        </w:rPr>
        <w:t xml:space="preserve">en und ein entsprechender lehramtlicher Gesetzes- und Jurisdiktionsanspruch als Offenbarungs-Glaubenswahrheit daraus abgeleitet. Dieser gewinnt z.B. in c.20 und c.21 des Tridentinischen Rechtfertigungsdekretes Ausdruck, wie ihn 1878 der Tübinger Moraltheologe und später noch kurzzeitige </w:t>
      </w:r>
      <w:proofErr w:type="spellStart"/>
      <w:r>
        <w:rPr>
          <w:szCs w:val="24"/>
        </w:rPr>
        <w:t>Rottenburger</w:t>
      </w:r>
      <w:proofErr w:type="spellEnd"/>
      <w:r>
        <w:rPr>
          <w:szCs w:val="24"/>
        </w:rPr>
        <w:t xml:space="preserve"> Bischof  Franz Xaver Linsenmann als Gefahr der </w:t>
      </w:r>
      <w:proofErr w:type="spellStart"/>
      <w:r>
        <w:rPr>
          <w:szCs w:val="24"/>
        </w:rPr>
        <w:t>Vergesetzlichung</w:t>
      </w:r>
      <w:proofErr w:type="spellEnd"/>
      <w:r>
        <w:rPr>
          <w:szCs w:val="24"/>
        </w:rPr>
        <w:t xml:space="preserve"> der „Moral des Evangeliums“</w:t>
      </w:r>
      <w:r>
        <w:rPr>
          <w:rStyle w:val="Funotenzeichen"/>
          <w:szCs w:val="24"/>
        </w:rPr>
        <w:footnoteReference w:id="12"/>
      </w:r>
      <w:r>
        <w:rPr>
          <w:szCs w:val="24"/>
        </w:rPr>
        <w:t xml:space="preserve"> - und von ihm abhängig als Gefahr eines kirchlichen „</w:t>
      </w:r>
      <w:proofErr w:type="spellStart"/>
      <w:r>
        <w:rPr>
          <w:szCs w:val="24"/>
        </w:rPr>
        <w:t>Normativismus</w:t>
      </w:r>
      <w:proofErr w:type="spellEnd"/>
      <w:r>
        <w:rPr>
          <w:szCs w:val="24"/>
        </w:rPr>
        <w:t>“ in den Jahren 1940-1950 der Kanonist Joseph Klein</w:t>
      </w:r>
      <w:r>
        <w:rPr>
          <w:rStyle w:val="Funotenzeichen"/>
          <w:szCs w:val="24"/>
        </w:rPr>
        <w:footnoteReference w:id="13"/>
      </w:r>
      <w:r>
        <w:rPr>
          <w:szCs w:val="24"/>
        </w:rPr>
        <w:t xml:space="preserve"> erkennt. </w:t>
      </w:r>
      <w:r w:rsidR="00920106">
        <w:rPr>
          <w:szCs w:val="24"/>
        </w:rPr>
        <w:t>Insbes</w:t>
      </w:r>
      <w:r w:rsidR="00657B17">
        <w:rPr>
          <w:szCs w:val="24"/>
        </w:rPr>
        <w:t xml:space="preserve">ondere Gottlieb </w:t>
      </w:r>
      <w:proofErr w:type="spellStart"/>
      <w:r w:rsidR="00657B17">
        <w:rPr>
          <w:szCs w:val="24"/>
        </w:rPr>
        <w:t>Söhngen</w:t>
      </w:r>
      <w:proofErr w:type="spellEnd"/>
      <w:r w:rsidR="00657B17">
        <w:rPr>
          <w:szCs w:val="24"/>
        </w:rPr>
        <w:t xml:space="preserve"> hat die kurzschlüssige </w:t>
      </w:r>
      <w:r w:rsidR="0038647D">
        <w:rPr>
          <w:szCs w:val="24"/>
        </w:rPr>
        <w:t xml:space="preserve">Evangelium-Gesetz und </w:t>
      </w:r>
      <w:r w:rsidR="00657B17">
        <w:rPr>
          <w:szCs w:val="24"/>
        </w:rPr>
        <w:t>Christus-</w:t>
      </w:r>
      <w:proofErr w:type="spellStart"/>
      <w:r w:rsidR="00657B17">
        <w:rPr>
          <w:szCs w:val="24"/>
        </w:rPr>
        <w:t>legislator</w:t>
      </w:r>
      <w:proofErr w:type="spellEnd"/>
      <w:r w:rsidR="00657B17">
        <w:rPr>
          <w:szCs w:val="24"/>
        </w:rPr>
        <w:t>-Verschmelz</w:t>
      </w:r>
      <w:r w:rsidR="00920106">
        <w:rPr>
          <w:szCs w:val="24"/>
        </w:rPr>
        <w:t xml:space="preserve">ung </w:t>
      </w:r>
      <w:r w:rsidR="007A7503">
        <w:rPr>
          <w:szCs w:val="24"/>
        </w:rPr>
        <w:t xml:space="preserve">in c.21 </w:t>
      </w:r>
      <w:r w:rsidR="00657B17">
        <w:rPr>
          <w:szCs w:val="24"/>
        </w:rPr>
        <w:t>als Wesensanalogiefehler und Verletzung der restlos in aller „nicht ohne“-Verhältnisbeziehung durchzuhaltenden „nicht auch“-Wesensdifferenz ausgewiesen</w:t>
      </w:r>
      <w:r w:rsidR="007A7503">
        <w:rPr>
          <w:szCs w:val="24"/>
        </w:rPr>
        <w:t>.</w:t>
      </w:r>
      <w:r w:rsidR="00657B17">
        <w:rPr>
          <w:rStyle w:val="Funotenzeichen"/>
          <w:szCs w:val="24"/>
        </w:rPr>
        <w:footnoteReference w:id="14"/>
      </w:r>
      <w:r w:rsidR="007A7503">
        <w:rPr>
          <w:szCs w:val="24"/>
        </w:rPr>
        <w:t xml:space="preserve"> </w:t>
      </w:r>
      <w:r w:rsidR="00167C92">
        <w:rPr>
          <w:szCs w:val="24"/>
        </w:rPr>
        <w:t xml:space="preserve">Wie </w:t>
      </w:r>
      <w:r w:rsidR="00EB41BB">
        <w:rPr>
          <w:szCs w:val="24"/>
        </w:rPr>
        <w:t xml:space="preserve">im </w:t>
      </w:r>
      <w:r w:rsidR="00607FE4">
        <w:rPr>
          <w:szCs w:val="24"/>
        </w:rPr>
        <w:t>„unvermischt“-</w:t>
      </w:r>
      <w:r w:rsidR="00167C92">
        <w:rPr>
          <w:szCs w:val="24"/>
        </w:rPr>
        <w:t>Verhältnis</w:t>
      </w:r>
      <w:r w:rsidR="00607FE4">
        <w:rPr>
          <w:szCs w:val="24"/>
        </w:rPr>
        <w:t xml:space="preserve"> von Mensch Jesus-Natur und göttlicher Christus-Natur</w:t>
      </w:r>
      <w:r w:rsidR="00786B34">
        <w:rPr>
          <w:rStyle w:val="Funotenzeichen"/>
          <w:szCs w:val="24"/>
        </w:rPr>
        <w:footnoteReference w:id="15"/>
      </w:r>
      <w:r w:rsidR="00607FE4">
        <w:rPr>
          <w:szCs w:val="24"/>
        </w:rPr>
        <w:t>, von geschichtlichem</w:t>
      </w:r>
      <w:r w:rsidR="00EB41BB">
        <w:rPr>
          <w:szCs w:val="24"/>
        </w:rPr>
        <w:t xml:space="preserve"> „Weltethos“</w:t>
      </w:r>
      <w:r w:rsidR="00607FE4">
        <w:rPr>
          <w:szCs w:val="24"/>
        </w:rPr>
        <w:t xml:space="preserve">-Vernunftnormwesen und spezifischem „Heilsethos-Glaubenswesen </w:t>
      </w:r>
      <w:r w:rsidR="00EB41BB">
        <w:rPr>
          <w:szCs w:val="24"/>
        </w:rPr>
        <w:t>im wegweisenden Modell heilsrelational autonomer Moral bei Alfons Auer</w:t>
      </w:r>
      <w:r w:rsidR="004B5A70">
        <w:rPr>
          <w:szCs w:val="24"/>
        </w:rPr>
        <w:t xml:space="preserve"> </w:t>
      </w:r>
      <w:r w:rsidR="00EB41BB">
        <w:rPr>
          <w:szCs w:val="24"/>
        </w:rPr>
        <w:t>eine „Glaubensethik“</w:t>
      </w:r>
      <w:r w:rsidR="00786B34" w:rsidRPr="00786B34">
        <w:rPr>
          <w:rStyle w:val="Funotenzeichen"/>
          <w:szCs w:val="24"/>
        </w:rPr>
        <w:t xml:space="preserve"> </w:t>
      </w:r>
      <w:r w:rsidR="00786B34">
        <w:rPr>
          <w:rStyle w:val="Funotenzeichen"/>
          <w:szCs w:val="24"/>
        </w:rPr>
        <w:footnoteReference w:id="16"/>
      </w:r>
      <w:r w:rsidR="00607FE4">
        <w:rPr>
          <w:szCs w:val="24"/>
        </w:rPr>
        <w:t xml:space="preserve"> </w:t>
      </w:r>
      <w:r w:rsidR="004B5A70">
        <w:rPr>
          <w:szCs w:val="24"/>
        </w:rPr>
        <w:t>und in analoger Übertragung auf das Modell „Kirchenordnung“ (K.-</w:t>
      </w:r>
      <w:proofErr w:type="spellStart"/>
      <w:r w:rsidR="004B5A70">
        <w:rPr>
          <w:szCs w:val="24"/>
        </w:rPr>
        <w:t>C.Kuhn</w:t>
      </w:r>
      <w:proofErr w:type="spellEnd"/>
      <w:r w:rsidR="004B5A70">
        <w:rPr>
          <w:szCs w:val="24"/>
        </w:rPr>
        <w:t xml:space="preserve">, Anm.12)) eine Glaubensethik/Glaubensjurisdiktion </w:t>
      </w:r>
      <w:r w:rsidR="00607FE4">
        <w:rPr>
          <w:szCs w:val="24"/>
        </w:rPr>
        <w:t>restlos aus</w:t>
      </w:r>
      <w:r w:rsidR="00167C92">
        <w:rPr>
          <w:szCs w:val="24"/>
        </w:rPr>
        <w:t>geschlossen ist, ist</w:t>
      </w:r>
      <w:r w:rsidR="00607FE4">
        <w:rPr>
          <w:szCs w:val="24"/>
        </w:rPr>
        <w:t xml:space="preserve"> bei </w:t>
      </w:r>
      <w:proofErr w:type="spellStart"/>
      <w:r w:rsidR="00607FE4">
        <w:rPr>
          <w:szCs w:val="24"/>
        </w:rPr>
        <w:t>Söhngen</w:t>
      </w:r>
      <w:proofErr w:type="spellEnd"/>
      <w:r w:rsidR="00167C92">
        <w:rPr>
          <w:szCs w:val="24"/>
        </w:rPr>
        <w:t xml:space="preserve"> im Kirchenrecht</w:t>
      </w:r>
      <w:r w:rsidR="00607FE4">
        <w:rPr>
          <w:szCs w:val="24"/>
        </w:rPr>
        <w:t xml:space="preserve"> ein verschmelzender Begriff „Heil</w:t>
      </w:r>
      <w:r w:rsidR="00167C92">
        <w:rPr>
          <w:szCs w:val="24"/>
        </w:rPr>
        <w:t>s</w:t>
      </w:r>
      <w:r w:rsidR="00607FE4">
        <w:rPr>
          <w:szCs w:val="24"/>
        </w:rPr>
        <w:t>recht“, Glaubensrecht, Glaubensjurisdiktion, „Christus-</w:t>
      </w:r>
      <w:proofErr w:type="spellStart"/>
      <w:r w:rsidR="00607FE4">
        <w:rPr>
          <w:szCs w:val="24"/>
        </w:rPr>
        <w:t>legislator</w:t>
      </w:r>
      <w:proofErr w:type="spellEnd"/>
      <w:r w:rsidR="00607FE4">
        <w:rPr>
          <w:szCs w:val="24"/>
        </w:rPr>
        <w:t xml:space="preserve">“ etc. </w:t>
      </w:r>
      <w:proofErr w:type="spellStart"/>
      <w:r w:rsidR="00607FE4">
        <w:rPr>
          <w:szCs w:val="24"/>
        </w:rPr>
        <w:t>rest</w:t>
      </w:r>
      <w:r w:rsidR="00EF7A23">
        <w:rPr>
          <w:szCs w:val="24"/>
        </w:rPr>
        <w:t>t</w:t>
      </w:r>
      <w:r w:rsidR="00607FE4">
        <w:rPr>
          <w:szCs w:val="24"/>
        </w:rPr>
        <w:t>los</w:t>
      </w:r>
      <w:proofErr w:type="spellEnd"/>
      <w:r w:rsidR="00607FE4">
        <w:rPr>
          <w:szCs w:val="24"/>
        </w:rPr>
        <w:t xml:space="preserve"> ausgeschlossen</w:t>
      </w:r>
      <w:r w:rsidR="00167C92">
        <w:rPr>
          <w:szCs w:val="24"/>
        </w:rPr>
        <w:t xml:space="preserve"> und durchzuhalten</w:t>
      </w:r>
      <w:r w:rsidR="00607FE4">
        <w:rPr>
          <w:szCs w:val="24"/>
        </w:rPr>
        <w:t>.</w:t>
      </w:r>
      <w:r w:rsidR="00C7754B">
        <w:rPr>
          <w:szCs w:val="24"/>
        </w:rPr>
        <w:t xml:space="preserve"> In der Kanonistik  erkennt entsprechend Eva-Maria Maier selten konsequent, dass ein Glaubensrecht mit „kurzschlüssigen“ Rechtsdeduktionen „ohne deduktiven Rest“</w:t>
      </w:r>
      <w:r w:rsidR="00C7754B">
        <w:rPr>
          <w:rStyle w:val="Funotenzeichen"/>
          <w:szCs w:val="24"/>
        </w:rPr>
        <w:footnoteReference w:id="17"/>
      </w:r>
      <w:r w:rsidR="00C7754B">
        <w:rPr>
          <w:szCs w:val="24"/>
        </w:rPr>
        <w:t xml:space="preserve"> ausgeschlossen werden muss.</w:t>
      </w:r>
      <w:r w:rsidR="00EB41BB">
        <w:rPr>
          <w:szCs w:val="24"/>
        </w:rPr>
        <w:t xml:space="preserve"> </w:t>
      </w:r>
      <w:proofErr w:type="spellStart"/>
      <w:r w:rsidR="00167C92">
        <w:rPr>
          <w:szCs w:val="24"/>
        </w:rPr>
        <w:t>Söhngen</w:t>
      </w:r>
      <w:proofErr w:type="spellEnd"/>
      <w:r w:rsidR="007A7503">
        <w:rPr>
          <w:szCs w:val="24"/>
        </w:rPr>
        <w:t xml:space="preserve"> teilt</w:t>
      </w:r>
      <w:r w:rsidR="00920106">
        <w:rPr>
          <w:szCs w:val="24"/>
        </w:rPr>
        <w:t xml:space="preserve"> mit Kardinal Girolamo </w:t>
      </w:r>
      <w:proofErr w:type="spellStart"/>
      <w:r w:rsidR="00920106">
        <w:rPr>
          <w:szCs w:val="24"/>
        </w:rPr>
        <w:t>Seripando</w:t>
      </w:r>
      <w:proofErr w:type="spellEnd"/>
      <w:r w:rsidR="00920106">
        <w:rPr>
          <w:szCs w:val="24"/>
        </w:rPr>
        <w:t xml:space="preserve"> </w:t>
      </w:r>
      <w:r w:rsidR="007A7503">
        <w:rPr>
          <w:szCs w:val="24"/>
        </w:rPr>
        <w:t>dessen „schwere Bedenken“ auf dem Trienter Konzil „angesichts einer unterschiedslosen Rede von Christus dem Erlöser und auch dem Gesetzgeber“.</w:t>
      </w:r>
      <w:r w:rsidR="007A7503">
        <w:rPr>
          <w:rStyle w:val="Funotenzeichen"/>
          <w:szCs w:val="24"/>
        </w:rPr>
        <w:footnoteReference w:id="18"/>
      </w:r>
      <w:r w:rsidR="007A7503">
        <w:rPr>
          <w:szCs w:val="24"/>
        </w:rPr>
        <w:t xml:space="preserve"> Sie</w:t>
      </w:r>
      <w:r>
        <w:rPr>
          <w:szCs w:val="24"/>
        </w:rPr>
        <w:t xml:space="preserve"> gipfelt im 19. Jahrhundert in der Dogmatisierung des päpstlichen Jurisdiktionsprimates auf dem </w:t>
      </w:r>
      <w:proofErr w:type="spellStart"/>
      <w:r>
        <w:rPr>
          <w:szCs w:val="24"/>
        </w:rPr>
        <w:t>Vaticanum</w:t>
      </w:r>
      <w:proofErr w:type="spellEnd"/>
      <w:r>
        <w:rPr>
          <w:szCs w:val="24"/>
        </w:rPr>
        <w:t xml:space="preserve"> I als unmittelbar von Gott selbst eingesetzte und alle drei Gewalten ungetrennt in einer Hand umfassende Jurisdiktionsgewalt der Hierarchie (</w:t>
      </w:r>
      <w:proofErr w:type="spellStart"/>
      <w:r>
        <w:rPr>
          <w:szCs w:val="24"/>
        </w:rPr>
        <w:t>ius</w:t>
      </w:r>
      <w:proofErr w:type="spellEnd"/>
      <w:r>
        <w:rPr>
          <w:szCs w:val="24"/>
        </w:rPr>
        <w:t xml:space="preserve"> </w:t>
      </w:r>
      <w:proofErr w:type="spellStart"/>
      <w:r>
        <w:rPr>
          <w:szCs w:val="24"/>
        </w:rPr>
        <w:t>divinum</w:t>
      </w:r>
      <w:proofErr w:type="spellEnd"/>
      <w:r>
        <w:rPr>
          <w:szCs w:val="24"/>
        </w:rPr>
        <w:t xml:space="preserve"> </w:t>
      </w:r>
      <w:proofErr w:type="spellStart"/>
      <w:r>
        <w:rPr>
          <w:szCs w:val="24"/>
        </w:rPr>
        <w:t>positivum</w:t>
      </w:r>
      <w:proofErr w:type="spellEnd"/>
      <w:r>
        <w:rPr>
          <w:szCs w:val="24"/>
        </w:rPr>
        <w:t>). Als Dogma beansprucht sie mit päpstlicher Unfehlbarkeit -gegen ihre bis heute</w:t>
      </w:r>
      <w:r w:rsidR="00D77407">
        <w:rPr>
          <w:szCs w:val="24"/>
        </w:rPr>
        <w:t xml:space="preserve"> z.B. bei Hans Küng fortgesetzt</w:t>
      </w:r>
      <w:r>
        <w:rPr>
          <w:szCs w:val="24"/>
        </w:rPr>
        <w:t xml:space="preserve"> vorzüglich begründete Wahrheitsbestreitung durch Minderheitsbischöfe </w:t>
      </w:r>
      <w:r>
        <w:rPr>
          <w:szCs w:val="24"/>
        </w:rPr>
        <w:lastRenderedPageBreak/>
        <w:t xml:space="preserve">(z.B. Karl Josef </w:t>
      </w:r>
      <w:proofErr w:type="spellStart"/>
      <w:r>
        <w:rPr>
          <w:szCs w:val="24"/>
        </w:rPr>
        <w:t>Hefele</w:t>
      </w:r>
      <w:proofErr w:type="spellEnd"/>
      <w:r w:rsidR="00167C06">
        <w:rPr>
          <w:rStyle w:val="Funotenzeichen"/>
          <w:szCs w:val="24"/>
        </w:rPr>
        <w:footnoteReference w:id="19"/>
      </w:r>
      <w:r>
        <w:rPr>
          <w:szCs w:val="24"/>
        </w:rPr>
        <w:t xml:space="preserve">)- höchstes unmittelbar göttliches, geschichtlicher (Kirchenrechts-) Vernunft entzogenes und zu glaubendes materielles Verfassungsgesetz und Offenbarungswahrheitsrechtsprinzip des katholischen Glaubens an die kirchlich hierarchische Rechtsverfassung zu sein. Als solches seit dem </w:t>
      </w:r>
      <w:proofErr w:type="spellStart"/>
      <w:r>
        <w:rPr>
          <w:szCs w:val="24"/>
        </w:rPr>
        <w:t>Vaticanum</w:t>
      </w:r>
      <w:proofErr w:type="spellEnd"/>
      <w:r>
        <w:rPr>
          <w:szCs w:val="24"/>
        </w:rPr>
        <w:t xml:space="preserve"> I </w:t>
      </w:r>
      <w:proofErr w:type="spellStart"/>
      <w:r>
        <w:rPr>
          <w:szCs w:val="24"/>
        </w:rPr>
        <w:t>kirchekonstitutives</w:t>
      </w:r>
      <w:proofErr w:type="spellEnd"/>
      <w:r>
        <w:rPr>
          <w:szCs w:val="24"/>
        </w:rPr>
        <w:t xml:space="preserve"> hierarchisch</w:t>
      </w:r>
      <w:r w:rsidR="00D2177A">
        <w:rPr>
          <w:szCs w:val="24"/>
        </w:rPr>
        <w:t xml:space="preserve">es Jurisdiktionsglaubens- bzw. </w:t>
      </w:r>
      <w:r>
        <w:rPr>
          <w:szCs w:val="24"/>
        </w:rPr>
        <w:t>Papst</w:t>
      </w:r>
      <w:r w:rsidR="00D2177A">
        <w:rPr>
          <w:szCs w:val="24"/>
        </w:rPr>
        <w:t>/“</w:t>
      </w:r>
      <w:r>
        <w:rPr>
          <w:szCs w:val="24"/>
        </w:rPr>
        <w:t>Christus-Gesetzgeber“-Prinzip „</w:t>
      </w:r>
      <w:proofErr w:type="spellStart"/>
      <w:r>
        <w:rPr>
          <w:szCs w:val="24"/>
        </w:rPr>
        <w:t>iure</w:t>
      </w:r>
      <w:proofErr w:type="spellEnd"/>
      <w:r>
        <w:rPr>
          <w:szCs w:val="24"/>
        </w:rPr>
        <w:t xml:space="preserve"> </w:t>
      </w:r>
      <w:proofErr w:type="spellStart"/>
      <w:r>
        <w:rPr>
          <w:szCs w:val="24"/>
        </w:rPr>
        <w:t>divino</w:t>
      </w:r>
      <w:proofErr w:type="spellEnd"/>
      <w:r>
        <w:rPr>
          <w:szCs w:val="24"/>
        </w:rPr>
        <w:t xml:space="preserve">“ ist es im CIC/1917 c.219 und „ex </w:t>
      </w:r>
      <w:proofErr w:type="spellStart"/>
      <w:r>
        <w:rPr>
          <w:szCs w:val="24"/>
        </w:rPr>
        <w:t>divina</w:t>
      </w:r>
      <w:proofErr w:type="spellEnd"/>
      <w:r>
        <w:rPr>
          <w:szCs w:val="24"/>
        </w:rPr>
        <w:t xml:space="preserve"> </w:t>
      </w:r>
      <w:proofErr w:type="spellStart"/>
      <w:r>
        <w:rPr>
          <w:szCs w:val="24"/>
        </w:rPr>
        <w:t>institutione</w:t>
      </w:r>
      <w:proofErr w:type="spellEnd"/>
      <w:r>
        <w:rPr>
          <w:szCs w:val="24"/>
        </w:rPr>
        <w:t>“ bleibend im CIC/1983 c.129 §1</w:t>
      </w:r>
      <w:r w:rsidR="006F7F18">
        <w:rPr>
          <w:szCs w:val="24"/>
        </w:rPr>
        <w:t xml:space="preserve"> </w:t>
      </w:r>
      <w:proofErr w:type="spellStart"/>
      <w:r w:rsidR="006F7F18">
        <w:rPr>
          <w:szCs w:val="24"/>
        </w:rPr>
        <w:t>i.V.m</w:t>
      </w:r>
      <w:proofErr w:type="spellEnd"/>
      <w:r w:rsidR="006F7F18">
        <w:rPr>
          <w:szCs w:val="24"/>
        </w:rPr>
        <w:t>. c.331</w:t>
      </w:r>
      <w:r>
        <w:rPr>
          <w:szCs w:val="24"/>
        </w:rPr>
        <w:t xml:space="preserve"> kodifiziert. </w:t>
      </w:r>
    </w:p>
    <w:p w:rsidR="00CC2612" w:rsidRPr="00CC2612" w:rsidRDefault="00CC2612" w:rsidP="00CC2612">
      <w:pPr>
        <w:pStyle w:val="KeinLeerraum"/>
      </w:pPr>
    </w:p>
    <w:p w:rsidR="00CC350C" w:rsidRPr="002E3DAF" w:rsidRDefault="00CA2D2B" w:rsidP="002E3DAF">
      <w:pPr>
        <w:jc w:val="both"/>
        <w:rPr>
          <w:szCs w:val="24"/>
        </w:rPr>
      </w:pPr>
      <w:r>
        <w:rPr>
          <w:szCs w:val="24"/>
        </w:rPr>
        <w:t>Gegen die theologische</w:t>
      </w:r>
      <w:r w:rsidR="00D42DBB">
        <w:rPr>
          <w:szCs w:val="24"/>
        </w:rPr>
        <w:t xml:space="preserve"> Fraglichkeit d</w:t>
      </w:r>
      <w:r w:rsidR="0078236C">
        <w:rPr>
          <w:szCs w:val="24"/>
        </w:rPr>
        <w:t>ies</w:t>
      </w:r>
      <w:r w:rsidR="00D42DBB">
        <w:rPr>
          <w:szCs w:val="24"/>
        </w:rPr>
        <w:t>es alten Offenbarungswahrheit</w:t>
      </w:r>
      <w:r>
        <w:rPr>
          <w:szCs w:val="24"/>
        </w:rPr>
        <w:t>s</w:t>
      </w:r>
      <w:r w:rsidR="00D42DBB">
        <w:rPr>
          <w:szCs w:val="24"/>
        </w:rPr>
        <w:t xml:space="preserve">anspruchs hierarchischer </w:t>
      </w:r>
      <w:r w:rsidR="0015056A">
        <w:rPr>
          <w:szCs w:val="24"/>
        </w:rPr>
        <w:t>(Lehr)</w:t>
      </w:r>
      <w:r w:rsidR="00D42DBB">
        <w:rPr>
          <w:szCs w:val="24"/>
        </w:rPr>
        <w:t>Ju</w:t>
      </w:r>
      <w:r w:rsidR="00254918">
        <w:rPr>
          <w:szCs w:val="24"/>
        </w:rPr>
        <w:t>risdiktionsg</w:t>
      </w:r>
      <w:r>
        <w:rPr>
          <w:szCs w:val="24"/>
        </w:rPr>
        <w:t>ewalt ist</w:t>
      </w:r>
      <w:r w:rsidR="00254918">
        <w:rPr>
          <w:szCs w:val="24"/>
        </w:rPr>
        <w:t xml:space="preserve"> diese durch die</w:t>
      </w:r>
      <w:r w:rsidR="00D42DBB">
        <w:rPr>
          <w:szCs w:val="24"/>
        </w:rPr>
        <w:t xml:space="preserve"> 1989</w:t>
      </w:r>
      <w:r w:rsidR="00254918">
        <w:rPr>
          <w:szCs w:val="24"/>
        </w:rPr>
        <w:t xml:space="preserve"> </w:t>
      </w:r>
      <w:r w:rsidR="003C3FB7">
        <w:rPr>
          <w:szCs w:val="24"/>
        </w:rPr>
        <w:t xml:space="preserve">lehrrechtlich </w:t>
      </w:r>
      <w:r w:rsidR="00254918">
        <w:rPr>
          <w:szCs w:val="24"/>
        </w:rPr>
        <w:t xml:space="preserve">neu eingeführte und 1998 kodifizierte </w:t>
      </w:r>
      <w:r w:rsidR="003C3FB7">
        <w:rPr>
          <w:szCs w:val="24"/>
        </w:rPr>
        <w:t xml:space="preserve">Stufe </w:t>
      </w:r>
      <w:r w:rsidR="00254918">
        <w:rPr>
          <w:szCs w:val="24"/>
        </w:rPr>
        <w:t>definitiv unfehlbare</w:t>
      </w:r>
      <w:r w:rsidR="003C3FB7">
        <w:rPr>
          <w:szCs w:val="24"/>
        </w:rPr>
        <w:t>r</w:t>
      </w:r>
      <w:r w:rsidR="00254918">
        <w:rPr>
          <w:szCs w:val="24"/>
        </w:rPr>
        <w:t xml:space="preserve"> </w:t>
      </w:r>
      <w:r w:rsidR="003C3FB7">
        <w:rPr>
          <w:szCs w:val="24"/>
        </w:rPr>
        <w:t>Glaubenswa</w:t>
      </w:r>
      <w:r w:rsidR="009C1928">
        <w:rPr>
          <w:szCs w:val="24"/>
        </w:rPr>
        <w:t>h</w:t>
      </w:r>
      <w:r w:rsidR="00254918">
        <w:rPr>
          <w:szCs w:val="24"/>
        </w:rPr>
        <w:t xml:space="preserve">rheit </w:t>
      </w:r>
      <w:r w:rsidR="009C1928">
        <w:rPr>
          <w:szCs w:val="24"/>
        </w:rPr>
        <w:t>kirchlich</w:t>
      </w:r>
      <w:r w:rsidR="00D42DBB">
        <w:rPr>
          <w:szCs w:val="24"/>
        </w:rPr>
        <w:t xml:space="preserve">er Hierarchie </w:t>
      </w:r>
      <w:r w:rsidR="009C1928">
        <w:rPr>
          <w:szCs w:val="24"/>
        </w:rPr>
        <w:t xml:space="preserve">verstärkt </w:t>
      </w:r>
      <w:r w:rsidR="00D42DBB">
        <w:rPr>
          <w:szCs w:val="24"/>
        </w:rPr>
        <w:t xml:space="preserve">abgesichert. Die neue Hierarchiewahrheit ist im Zustimmungsgrad der Offenbarungswahrheit </w:t>
      </w:r>
      <w:r w:rsidR="00D2177A">
        <w:rPr>
          <w:szCs w:val="24"/>
        </w:rPr>
        <w:t>gleichgestellt. Damit ermächtig</w:t>
      </w:r>
      <w:r w:rsidR="00D42DBB">
        <w:rPr>
          <w:szCs w:val="24"/>
        </w:rPr>
        <w:t xml:space="preserve">t sich </w:t>
      </w:r>
      <w:r w:rsidR="00BC2D78">
        <w:rPr>
          <w:szCs w:val="24"/>
        </w:rPr>
        <w:t xml:space="preserve">erstmals in der Kirchengeschichte </w:t>
      </w:r>
      <w:r w:rsidR="00D2177A">
        <w:rPr>
          <w:szCs w:val="24"/>
        </w:rPr>
        <w:t xml:space="preserve">das hierarchische Lehramt des römischen Stuhls </w:t>
      </w:r>
      <w:r w:rsidR="00D42DBB">
        <w:rPr>
          <w:szCs w:val="24"/>
        </w:rPr>
        <w:t>neu fraglich übersteigert</w:t>
      </w:r>
      <w:r w:rsidR="00D2177A">
        <w:rPr>
          <w:szCs w:val="24"/>
        </w:rPr>
        <w:t xml:space="preserve"> zu unveränderlich-</w:t>
      </w:r>
      <w:r w:rsidR="00D42DBB">
        <w:rPr>
          <w:szCs w:val="24"/>
        </w:rPr>
        <w:t>unfehlbar</w:t>
      </w:r>
      <w:r w:rsidR="00D2177A">
        <w:rPr>
          <w:szCs w:val="24"/>
        </w:rPr>
        <w:t>er</w:t>
      </w:r>
      <w:r w:rsidR="00254918">
        <w:rPr>
          <w:szCs w:val="24"/>
        </w:rPr>
        <w:t xml:space="preserve"> Glaubens</w:t>
      </w:r>
      <w:r w:rsidR="00D907A3">
        <w:rPr>
          <w:szCs w:val="24"/>
        </w:rPr>
        <w:t>- und Sitten</w:t>
      </w:r>
      <w:r w:rsidR="00254918">
        <w:rPr>
          <w:szCs w:val="24"/>
        </w:rPr>
        <w:t>wahrheitsgesetzgebung</w:t>
      </w:r>
      <w:r w:rsidR="00D42DBB">
        <w:rPr>
          <w:szCs w:val="24"/>
        </w:rPr>
        <w:t xml:space="preserve">, wie es selbst das </w:t>
      </w:r>
      <w:proofErr w:type="spellStart"/>
      <w:r w:rsidR="00D42DBB">
        <w:rPr>
          <w:szCs w:val="24"/>
        </w:rPr>
        <w:t>Vaticanum</w:t>
      </w:r>
      <w:proofErr w:type="spellEnd"/>
      <w:r w:rsidR="00D42DBB">
        <w:rPr>
          <w:szCs w:val="24"/>
        </w:rPr>
        <w:t xml:space="preserve"> I nicht gewagt hat</w:t>
      </w:r>
      <w:r w:rsidR="00D42DBB">
        <w:rPr>
          <w:rStyle w:val="Funotenzeichen"/>
          <w:szCs w:val="24"/>
        </w:rPr>
        <w:footnoteReference w:id="20"/>
      </w:r>
      <w:r w:rsidR="00D42DBB">
        <w:rPr>
          <w:szCs w:val="24"/>
        </w:rPr>
        <w:t xml:space="preserve"> und auch de</w:t>
      </w:r>
      <w:r w:rsidR="00D907A3">
        <w:rPr>
          <w:szCs w:val="24"/>
        </w:rPr>
        <w:t>r CIC/1917 nicht kennt. Nach d</w:t>
      </w:r>
      <w:r w:rsidR="00D42DBB">
        <w:rPr>
          <w:szCs w:val="24"/>
        </w:rPr>
        <w:t>em verdeckten Erlass</w:t>
      </w:r>
      <w:r w:rsidR="00D907A3">
        <w:rPr>
          <w:szCs w:val="24"/>
        </w:rPr>
        <w:t xml:space="preserve"> dieses Wahrheits-Selbstermächtigungsgesetzes</w:t>
      </w:r>
      <w:r w:rsidR="00D42DBB">
        <w:rPr>
          <w:szCs w:val="24"/>
        </w:rPr>
        <w:t xml:space="preserve"> im zunächst frageoffen weitgehenden Alleingang der Glaubenskongregation 1989 geschieht dies endgültig durch die</w:t>
      </w:r>
      <w:r w:rsidR="00A956CA">
        <w:rPr>
          <w:szCs w:val="24"/>
        </w:rPr>
        <w:t xml:space="preserve"> vom Papst</w:t>
      </w:r>
      <w:r w:rsidR="007F0F13">
        <w:rPr>
          <w:szCs w:val="24"/>
        </w:rPr>
        <w:t xml:space="preserve"> (</w:t>
      </w:r>
      <w:r w:rsidR="00D42DBB">
        <w:rPr>
          <w:szCs w:val="24"/>
        </w:rPr>
        <w:t>ohne vorhergehende Mitentscheidung des Weltepiskopates</w:t>
      </w:r>
      <w:r w:rsidR="009C1928">
        <w:rPr>
          <w:szCs w:val="24"/>
        </w:rPr>
        <w:t xml:space="preserve"> und </w:t>
      </w:r>
      <w:r w:rsidR="00CF7C5A">
        <w:rPr>
          <w:szCs w:val="24"/>
        </w:rPr>
        <w:t>ohne hinreichende</w:t>
      </w:r>
      <w:r w:rsidR="00CC350C">
        <w:rPr>
          <w:szCs w:val="24"/>
        </w:rPr>
        <w:t xml:space="preserve"> theologisch</w:t>
      </w:r>
      <w:r w:rsidR="007F0F13">
        <w:rPr>
          <w:szCs w:val="24"/>
        </w:rPr>
        <w:t>e Begründung)</w:t>
      </w:r>
      <w:r w:rsidR="00CC350C">
        <w:rPr>
          <w:szCs w:val="24"/>
        </w:rPr>
        <w:t xml:space="preserve"> </w:t>
      </w:r>
      <w:r w:rsidR="00A956CA">
        <w:rPr>
          <w:szCs w:val="24"/>
        </w:rPr>
        <w:t xml:space="preserve">als </w:t>
      </w:r>
      <w:r w:rsidR="00D42DBB">
        <w:rPr>
          <w:szCs w:val="24"/>
        </w:rPr>
        <w:t xml:space="preserve"> c.750§2 in den CIC/1983  (bzw. c.598§2 des CCEO) eingefügte neue Stufe kirchlicher definitiv unfehlbarer Glaubens- und Sittenwahrheit.</w:t>
      </w:r>
      <w:r w:rsidR="00D42DBB">
        <w:rPr>
          <w:rStyle w:val="Funotenzeichen"/>
          <w:szCs w:val="24"/>
        </w:rPr>
        <w:footnoteReference w:id="21"/>
      </w:r>
    </w:p>
    <w:p w:rsidR="00CC2612" w:rsidRDefault="00D42DBB" w:rsidP="00BB4085">
      <w:pPr>
        <w:jc w:val="both"/>
        <w:rPr>
          <w:szCs w:val="24"/>
        </w:rPr>
      </w:pPr>
      <w:r>
        <w:rPr>
          <w:szCs w:val="24"/>
        </w:rPr>
        <w:t>Angeordnet wird diese Einfügung und die entsprechend ange</w:t>
      </w:r>
      <w:r w:rsidR="00A956CA">
        <w:rPr>
          <w:szCs w:val="24"/>
        </w:rPr>
        <w:t>passten Strafgesetze</w:t>
      </w:r>
      <w:r>
        <w:rPr>
          <w:szCs w:val="24"/>
        </w:rPr>
        <w:t xml:space="preserve"> durch das am 30</w:t>
      </w:r>
      <w:r w:rsidR="00AF27DC">
        <w:rPr>
          <w:szCs w:val="24"/>
        </w:rPr>
        <w:t xml:space="preserve">.6. 1998 publizierte </w:t>
      </w:r>
      <w:proofErr w:type="spellStart"/>
      <w:r>
        <w:rPr>
          <w:szCs w:val="24"/>
        </w:rPr>
        <w:t>Motu</w:t>
      </w:r>
      <w:proofErr w:type="spellEnd"/>
      <w:r>
        <w:rPr>
          <w:szCs w:val="24"/>
        </w:rPr>
        <w:t xml:space="preserve"> </w:t>
      </w:r>
      <w:proofErr w:type="spellStart"/>
      <w:r>
        <w:rPr>
          <w:szCs w:val="24"/>
        </w:rPr>
        <w:t>Proprio</w:t>
      </w:r>
      <w:proofErr w:type="spellEnd"/>
      <w:r>
        <w:rPr>
          <w:szCs w:val="24"/>
        </w:rPr>
        <w:t xml:space="preserve"> „Ad </w:t>
      </w:r>
      <w:proofErr w:type="spellStart"/>
      <w:r>
        <w:rPr>
          <w:szCs w:val="24"/>
        </w:rPr>
        <w:t>tuendam</w:t>
      </w:r>
      <w:proofErr w:type="spellEnd"/>
      <w:r>
        <w:rPr>
          <w:szCs w:val="24"/>
        </w:rPr>
        <w:t xml:space="preserve"> </w:t>
      </w:r>
      <w:proofErr w:type="spellStart"/>
      <w:r>
        <w:rPr>
          <w:szCs w:val="24"/>
        </w:rPr>
        <w:t>fidem</w:t>
      </w:r>
      <w:proofErr w:type="spellEnd"/>
      <w:r>
        <w:rPr>
          <w:szCs w:val="24"/>
        </w:rPr>
        <w:t xml:space="preserve">“ von Papst Johannes Paul II. Zu dieser Anordnung gehört der eingehende </w:t>
      </w:r>
      <w:r w:rsidR="00AA1AA0">
        <w:rPr>
          <w:szCs w:val="24"/>
        </w:rPr>
        <w:t>„lehrmäßige</w:t>
      </w:r>
      <w:r>
        <w:rPr>
          <w:szCs w:val="24"/>
        </w:rPr>
        <w:t xml:space="preserve"> Kommentar</w:t>
      </w:r>
      <w:r w:rsidR="00AA1AA0">
        <w:rPr>
          <w:szCs w:val="24"/>
        </w:rPr>
        <w:t>“</w:t>
      </w:r>
      <w:r>
        <w:rPr>
          <w:szCs w:val="24"/>
        </w:rPr>
        <w:t xml:space="preserve"> mit Erläuterung</w:t>
      </w:r>
      <w:r w:rsidR="00741174">
        <w:rPr>
          <w:szCs w:val="24"/>
        </w:rPr>
        <w:t>en</w:t>
      </w:r>
      <w:r w:rsidR="0078236C">
        <w:rPr>
          <w:szCs w:val="24"/>
        </w:rPr>
        <w:t xml:space="preserve"> des</w:t>
      </w:r>
      <w:r>
        <w:rPr>
          <w:szCs w:val="24"/>
        </w:rPr>
        <w:t xml:space="preserve"> Präf</w:t>
      </w:r>
      <w:r w:rsidR="00AA1AA0">
        <w:rPr>
          <w:szCs w:val="24"/>
        </w:rPr>
        <w:t>ekten der Glaubenskongregation</w:t>
      </w:r>
      <w:r w:rsidR="00D77407">
        <w:rPr>
          <w:szCs w:val="24"/>
        </w:rPr>
        <w:t xml:space="preserve"> Joseph Kardinal Ratzinger</w:t>
      </w:r>
      <w:r w:rsidR="000A03A8">
        <w:rPr>
          <w:szCs w:val="24"/>
        </w:rPr>
        <w:t>. Dieser Ko</w:t>
      </w:r>
      <w:r w:rsidR="00FC0370">
        <w:rPr>
          <w:szCs w:val="24"/>
        </w:rPr>
        <w:t>mmentar ist kein eigenes lehrrechtliches Dokument</w:t>
      </w:r>
      <w:r w:rsidR="000A03A8">
        <w:rPr>
          <w:szCs w:val="24"/>
        </w:rPr>
        <w:t>,</w:t>
      </w:r>
      <w:r w:rsidR="00F70119">
        <w:rPr>
          <w:szCs w:val="24"/>
        </w:rPr>
        <w:t xml:space="preserve"> wie </w:t>
      </w:r>
      <w:proofErr w:type="spellStart"/>
      <w:r w:rsidR="00F70119">
        <w:rPr>
          <w:szCs w:val="24"/>
        </w:rPr>
        <w:t>Ladislas</w:t>
      </w:r>
      <w:proofErr w:type="spellEnd"/>
      <w:r w:rsidR="00F70119">
        <w:rPr>
          <w:szCs w:val="24"/>
        </w:rPr>
        <w:t xml:space="preserve"> </w:t>
      </w:r>
      <w:proofErr w:type="spellStart"/>
      <w:r w:rsidR="00F70119">
        <w:rPr>
          <w:szCs w:val="24"/>
        </w:rPr>
        <w:t>Örsy</w:t>
      </w:r>
      <w:proofErr w:type="spellEnd"/>
      <w:r w:rsidR="001F4613">
        <w:rPr>
          <w:szCs w:val="24"/>
        </w:rPr>
        <w:t xml:space="preserve"> </w:t>
      </w:r>
      <w:r w:rsidR="00AB4F1D">
        <w:rPr>
          <w:szCs w:val="24"/>
        </w:rPr>
        <w:t xml:space="preserve">in einer Studie zu „Ad </w:t>
      </w:r>
      <w:proofErr w:type="spellStart"/>
      <w:r w:rsidR="00AB4F1D">
        <w:rPr>
          <w:szCs w:val="24"/>
        </w:rPr>
        <w:t>tuendam</w:t>
      </w:r>
      <w:proofErr w:type="spellEnd"/>
      <w:r w:rsidR="00AB4F1D">
        <w:rPr>
          <w:szCs w:val="24"/>
        </w:rPr>
        <w:t xml:space="preserve"> </w:t>
      </w:r>
      <w:proofErr w:type="spellStart"/>
      <w:r w:rsidR="00AB4F1D">
        <w:rPr>
          <w:szCs w:val="24"/>
        </w:rPr>
        <w:t>fidem</w:t>
      </w:r>
      <w:proofErr w:type="spellEnd"/>
      <w:r w:rsidR="00AB4F1D">
        <w:rPr>
          <w:szCs w:val="24"/>
        </w:rPr>
        <w:t xml:space="preserve">“ </w:t>
      </w:r>
      <w:r w:rsidR="001F4613">
        <w:rPr>
          <w:szCs w:val="24"/>
        </w:rPr>
        <w:t>treffend erkennt</w:t>
      </w:r>
      <w:r w:rsidR="0078236C">
        <w:rPr>
          <w:szCs w:val="24"/>
        </w:rPr>
        <w:t xml:space="preserve"> und es </w:t>
      </w:r>
      <w:r w:rsidR="00AB4F1D">
        <w:rPr>
          <w:szCs w:val="24"/>
        </w:rPr>
        <w:t>Kardinal Ratzinger in seiner Stellungnahme dazu bestätigt</w:t>
      </w:r>
      <w:r w:rsidR="001F4613">
        <w:rPr>
          <w:szCs w:val="24"/>
        </w:rPr>
        <w:t>.</w:t>
      </w:r>
      <w:r w:rsidR="00AB4F1D">
        <w:rPr>
          <w:rStyle w:val="Funotenzeichen"/>
          <w:szCs w:val="24"/>
        </w:rPr>
        <w:footnoteReference w:id="22"/>
      </w:r>
      <w:r w:rsidR="001F4613">
        <w:rPr>
          <w:szCs w:val="24"/>
        </w:rPr>
        <w:t xml:space="preserve"> </w:t>
      </w:r>
      <w:r w:rsidR="0078236C">
        <w:rPr>
          <w:szCs w:val="24"/>
        </w:rPr>
        <w:t xml:space="preserve">Danach </w:t>
      </w:r>
      <w:r w:rsidR="00AA3615">
        <w:rPr>
          <w:szCs w:val="24"/>
        </w:rPr>
        <w:t xml:space="preserve">handelt es </w:t>
      </w:r>
      <w:r w:rsidR="007A3DF9">
        <w:rPr>
          <w:szCs w:val="24"/>
        </w:rPr>
        <w:t xml:space="preserve">sich um kein eigenständiges </w:t>
      </w:r>
      <w:r w:rsidR="00AA3615">
        <w:rPr>
          <w:szCs w:val="24"/>
        </w:rPr>
        <w:t>Do</w:t>
      </w:r>
      <w:r w:rsidR="009A25BD">
        <w:rPr>
          <w:szCs w:val="24"/>
        </w:rPr>
        <w:t>kument, aber auch nicht um eine</w:t>
      </w:r>
      <w:r w:rsidR="00AA3615">
        <w:rPr>
          <w:szCs w:val="24"/>
        </w:rPr>
        <w:t xml:space="preserve"> unverbindliche </w:t>
      </w:r>
      <w:r w:rsidR="009A25BD">
        <w:rPr>
          <w:szCs w:val="24"/>
        </w:rPr>
        <w:t>„Privatarbeit“</w:t>
      </w:r>
      <w:r w:rsidR="00AA3615">
        <w:rPr>
          <w:szCs w:val="24"/>
        </w:rPr>
        <w:t>, sondern</w:t>
      </w:r>
      <w:r w:rsidR="002236A3">
        <w:rPr>
          <w:szCs w:val="24"/>
        </w:rPr>
        <w:t xml:space="preserve"> um ein neues „Genus“</w:t>
      </w:r>
      <w:r w:rsidR="00AA3615">
        <w:rPr>
          <w:szCs w:val="24"/>
        </w:rPr>
        <w:t xml:space="preserve"> im Sinne einer materiell-inhaltlich vom Papst gebilligten und verbindlich „autorisierten</w:t>
      </w:r>
      <w:r w:rsidR="002236A3">
        <w:rPr>
          <w:szCs w:val="24"/>
        </w:rPr>
        <w:t xml:space="preserve"> Hilfestellung zum Verstehen der Texte</w:t>
      </w:r>
      <w:r w:rsidR="00AA3615">
        <w:rPr>
          <w:szCs w:val="24"/>
        </w:rPr>
        <w:t>“</w:t>
      </w:r>
      <w:r w:rsidR="009A25BD">
        <w:rPr>
          <w:szCs w:val="24"/>
        </w:rPr>
        <w:t>.</w:t>
      </w:r>
      <w:r w:rsidR="009A25BD">
        <w:rPr>
          <w:rStyle w:val="Funotenzeichen"/>
          <w:szCs w:val="24"/>
        </w:rPr>
        <w:footnoteReference w:id="23"/>
      </w:r>
      <w:r w:rsidR="00AA3615">
        <w:rPr>
          <w:szCs w:val="24"/>
        </w:rPr>
        <w:t xml:space="preserve">   </w:t>
      </w:r>
    </w:p>
    <w:p w:rsidR="00CC2612" w:rsidRDefault="00611EAC" w:rsidP="00BB4085">
      <w:pPr>
        <w:jc w:val="both"/>
        <w:rPr>
          <w:szCs w:val="24"/>
        </w:rPr>
      </w:pPr>
      <w:r>
        <w:rPr>
          <w:szCs w:val="24"/>
        </w:rPr>
        <w:t xml:space="preserve">Anders als der Kardinal sieht </w:t>
      </w:r>
      <w:proofErr w:type="spellStart"/>
      <w:r>
        <w:rPr>
          <w:szCs w:val="24"/>
        </w:rPr>
        <w:t>Örsy</w:t>
      </w:r>
      <w:proofErr w:type="spellEnd"/>
      <w:r>
        <w:rPr>
          <w:szCs w:val="24"/>
        </w:rPr>
        <w:t xml:space="preserve"> </w:t>
      </w:r>
      <w:r w:rsidR="002F51BE">
        <w:rPr>
          <w:szCs w:val="24"/>
        </w:rPr>
        <w:t>überzeugend</w:t>
      </w:r>
      <w:r w:rsidR="00244197">
        <w:rPr>
          <w:szCs w:val="24"/>
        </w:rPr>
        <w:t xml:space="preserve"> die Frage der</w:t>
      </w:r>
      <w:r w:rsidR="00B76D3E">
        <w:rPr>
          <w:szCs w:val="24"/>
        </w:rPr>
        <w:t xml:space="preserve"> </w:t>
      </w:r>
      <w:r>
        <w:rPr>
          <w:szCs w:val="24"/>
        </w:rPr>
        <w:t>neu</w:t>
      </w:r>
      <w:r w:rsidR="009F2C07">
        <w:rPr>
          <w:szCs w:val="24"/>
        </w:rPr>
        <w:t xml:space="preserve"> eingeführten</w:t>
      </w:r>
      <w:r>
        <w:rPr>
          <w:szCs w:val="24"/>
        </w:rPr>
        <w:t xml:space="preserve"> </w:t>
      </w:r>
      <w:r w:rsidR="00B76D3E">
        <w:rPr>
          <w:szCs w:val="24"/>
        </w:rPr>
        <w:t>definitiv-unabänderlich unfe</w:t>
      </w:r>
      <w:r w:rsidR="00244197">
        <w:rPr>
          <w:szCs w:val="24"/>
        </w:rPr>
        <w:t>hlbaren neuen Wahrheitslehre des hierarchischen Lehramtes</w:t>
      </w:r>
      <w:r w:rsidR="00B76D3E">
        <w:rPr>
          <w:szCs w:val="24"/>
        </w:rPr>
        <w:t xml:space="preserve"> in </w:t>
      </w:r>
      <w:r w:rsidR="002F51BE">
        <w:rPr>
          <w:szCs w:val="24"/>
        </w:rPr>
        <w:t>c.750§2 f</w:t>
      </w:r>
      <w:r w:rsidR="00065588">
        <w:rPr>
          <w:szCs w:val="24"/>
        </w:rPr>
        <w:t>ür unabgeschlossen</w:t>
      </w:r>
      <w:r w:rsidR="00AB3C72">
        <w:rPr>
          <w:szCs w:val="24"/>
        </w:rPr>
        <w:t xml:space="preserve"> und ohne „endgültige Autorität“</w:t>
      </w:r>
      <w:r w:rsidR="00065588">
        <w:rPr>
          <w:szCs w:val="24"/>
        </w:rPr>
        <w:t xml:space="preserve">, da </w:t>
      </w:r>
      <w:r w:rsidR="00244197">
        <w:rPr>
          <w:szCs w:val="24"/>
        </w:rPr>
        <w:t>sie</w:t>
      </w:r>
      <w:r>
        <w:rPr>
          <w:szCs w:val="24"/>
        </w:rPr>
        <w:t xml:space="preserve"> bleibend</w:t>
      </w:r>
      <w:r w:rsidR="003230F5">
        <w:rPr>
          <w:szCs w:val="24"/>
        </w:rPr>
        <w:t xml:space="preserve"> „die Prüfung durch den gesamten Episkopat</w:t>
      </w:r>
      <w:r w:rsidR="00FC6284">
        <w:rPr>
          <w:szCs w:val="24"/>
        </w:rPr>
        <w:t>, die Diskussion der Gemeinschaft der Theologen, die Erprobung seines Gewichts durch den ‚</w:t>
      </w:r>
      <w:proofErr w:type="spellStart"/>
      <w:r w:rsidR="00FC6284">
        <w:rPr>
          <w:szCs w:val="24"/>
        </w:rPr>
        <w:t>sensus</w:t>
      </w:r>
      <w:proofErr w:type="spellEnd"/>
      <w:r w:rsidR="00FC6284">
        <w:rPr>
          <w:szCs w:val="24"/>
        </w:rPr>
        <w:t xml:space="preserve"> </w:t>
      </w:r>
      <w:proofErr w:type="spellStart"/>
      <w:r w:rsidR="00FC6284">
        <w:rPr>
          <w:szCs w:val="24"/>
        </w:rPr>
        <w:t>fidelium</w:t>
      </w:r>
      <w:proofErr w:type="spellEnd"/>
      <w:r w:rsidR="00FC6284">
        <w:rPr>
          <w:szCs w:val="24"/>
        </w:rPr>
        <w:t>‘ braucht“</w:t>
      </w:r>
      <w:r w:rsidR="00AB3C72">
        <w:rPr>
          <w:szCs w:val="24"/>
        </w:rPr>
        <w:t xml:space="preserve"> einschließlich der „getrennten christlichen Kirchen und christlichen Gemeinschaften“</w:t>
      </w:r>
      <w:r w:rsidR="00AB3C72">
        <w:rPr>
          <w:rStyle w:val="Funotenzeichen"/>
          <w:szCs w:val="24"/>
        </w:rPr>
        <w:footnoteReference w:id="24"/>
      </w:r>
      <w:r w:rsidR="00FC6284">
        <w:rPr>
          <w:szCs w:val="24"/>
        </w:rPr>
        <w:t xml:space="preserve"> kraft des dem</w:t>
      </w:r>
      <w:r w:rsidR="009A25BD">
        <w:rPr>
          <w:szCs w:val="24"/>
        </w:rPr>
        <w:t xml:space="preserve"> ganzen Volke</w:t>
      </w:r>
      <w:r w:rsidR="001F4613">
        <w:rPr>
          <w:szCs w:val="24"/>
        </w:rPr>
        <w:t xml:space="preserve"> Gottes</w:t>
      </w:r>
      <w:r w:rsidR="00AB7B59">
        <w:rPr>
          <w:szCs w:val="24"/>
        </w:rPr>
        <w:t xml:space="preserve"> </w:t>
      </w:r>
      <w:r>
        <w:rPr>
          <w:szCs w:val="24"/>
        </w:rPr>
        <w:t xml:space="preserve">verliehenen </w:t>
      </w:r>
      <w:r>
        <w:rPr>
          <w:szCs w:val="24"/>
        </w:rPr>
        <w:lastRenderedPageBreak/>
        <w:t>Hl. Geistes</w:t>
      </w:r>
      <w:r w:rsidR="00B76D3E">
        <w:rPr>
          <w:szCs w:val="24"/>
        </w:rPr>
        <w:t xml:space="preserve">. </w:t>
      </w:r>
    </w:p>
    <w:p w:rsidR="00CC2612" w:rsidRDefault="00244197" w:rsidP="00BB4085">
      <w:pPr>
        <w:jc w:val="both"/>
        <w:rPr>
          <w:szCs w:val="24"/>
        </w:rPr>
      </w:pPr>
      <w:r>
        <w:rPr>
          <w:szCs w:val="24"/>
        </w:rPr>
        <w:t xml:space="preserve">Nach </w:t>
      </w:r>
      <w:r w:rsidR="000F186F">
        <w:rPr>
          <w:szCs w:val="24"/>
        </w:rPr>
        <w:t>Kardinal Ratzinger</w:t>
      </w:r>
      <w:r w:rsidR="00B76D3E">
        <w:rPr>
          <w:szCs w:val="24"/>
        </w:rPr>
        <w:t xml:space="preserve"> </w:t>
      </w:r>
      <w:r>
        <w:rPr>
          <w:szCs w:val="24"/>
        </w:rPr>
        <w:t xml:space="preserve">liegt dagegen keine erst noch zu prüfende Neueinführung </w:t>
      </w:r>
      <w:r w:rsidR="00AA2822">
        <w:rPr>
          <w:szCs w:val="24"/>
        </w:rPr>
        <w:t>d</w:t>
      </w:r>
      <w:r>
        <w:rPr>
          <w:szCs w:val="24"/>
        </w:rPr>
        <w:t xml:space="preserve">er </w:t>
      </w:r>
      <w:r w:rsidR="00AB7B59">
        <w:rPr>
          <w:szCs w:val="24"/>
        </w:rPr>
        <w:t>definitiv</w:t>
      </w:r>
      <w:r w:rsidR="001168DF">
        <w:rPr>
          <w:szCs w:val="24"/>
        </w:rPr>
        <w:t>-</w:t>
      </w:r>
      <w:r>
        <w:rPr>
          <w:szCs w:val="24"/>
        </w:rPr>
        <w:t>unfehlbaren Wahrheitslehre</w:t>
      </w:r>
      <w:r w:rsidR="001F4613">
        <w:rPr>
          <w:szCs w:val="24"/>
        </w:rPr>
        <w:t xml:space="preserve"> in c.750§2</w:t>
      </w:r>
      <w:r w:rsidR="00A752AA">
        <w:rPr>
          <w:szCs w:val="24"/>
        </w:rPr>
        <w:t xml:space="preserve"> vor</w:t>
      </w:r>
      <w:r w:rsidR="00A2606E">
        <w:rPr>
          <w:szCs w:val="24"/>
        </w:rPr>
        <w:t>. Vielmehr sei diese</w:t>
      </w:r>
      <w:r w:rsidR="00A46542">
        <w:rPr>
          <w:szCs w:val="24"/>
        </w:rPr>
        <w:t xml:space="preserve"> </w:t>
      </w:r>
      <w:r w:rsidR="00ED66D0">
        <w:rPr>
          <w:szCs w:val="24"/>
        </w:rPr>
        <w:t>in</w:t>
      </w:r>
      <w:r w:rsidR="00D254C7">
        <w:rPr>
          <w:szCs w:val="24"/>
        </w:rPr>
        <w:t xml:space="preserve"> traditionelle</w:t>
      </w:r>
      <w:r w:rsidR="00621DB0">
        <w:rPr>
          <w:szCs w:val="24"/>
        </w:rPr>
        <w:t>n</w:t>
      </w:r>
      <w:r w:rsidR="00D254C7">
        <w:rPr>
          <w:szCs w:val="24"/>
        </w:rPr>
        <w:t xml:space="preserve"> Lehr</w:t>
      </w:r>
      <w:r w:rsidR="00ED66D0">
        <w:rPr>
          <w:szCs w:val="24"/>
        </w:rPr>
        <w:t>aussagen</w:t>
      </w:r>
      <w:r w:rsidR="00621DB0">
        <w:rPr>
          <w:szCs w:val="24"/>
        </w:rPr>
        <w:t xml:space="preserve"> </w:t>
      </w:r>
      <w:r w:rsidR="00A2606E">
        <w:rPr>
          <w:szCs w:val="24"/>
        </w:rPr>
        <w:t>vor</w:t>
      </w:r>
      <w:r w:rsidR="00621DB0">
        <w:rPr>
          <w:szCs w:val="24"/>
        </w:rPr>
        <w:t>gegeben.</w:t>
      </w:r>
      <w:r w:rsidR="00D254C7">
        <w:rPr>
          <w:szCs w:val="24"/>
        </w:rPr>
        <w:t xml:space="preserve"> </w:t>
      </w:r>
      <w:r w:rsidR="00621DB0">
        <w:rPr>
          <w:szCs w:val="24"/>
        </w:rPr>
        <w:t>I</w:t>
      </w:r>
      <w:r w:rsidR="00D254C7">
        <w:rPr>
          <w:szCs w:val="24"/>
        </w:rPr>
        <w:t>n seinem Kommentar</w:t>
      </w:r>
      <w:r w:rsidR="00621DB0">
        <w:rPr>
          <w:szCs w:val="24"/>
        </w:rPr>
        <w:t xml:space="preserve"> interpretiert er z.B.</w:t>
      </w:r>
      <w:r w:rsidR="00D254C7">
        <w:rPr>
          <w:szCs w:val="24"/>
        </w:rPr>
        <w:t xml:space="preserve"> al</w:t>
      </w:r>
      <w:r w:rsidR="00A526B8">
        <w:rPr>
          <w:szCs w:val="24"/>
        </w:rPr>
        <w:t>s</w:t>
      </w:r>
      <w:r w:rsidR="00D254C7">
        <w:rPr>
          <w:szCs w:val="24"/>
        </w:rPr>
        <w:t xml:space="preserve"> „</w:t>
      </w:r>
      <w:r w:rsidR="00A526B8">
        <w:rPr>
          <w:szCs w:val="24"/>
        </w:rPr>
        <w:t>endgültige</w:t>
      </w:r>
      <w:r w:rsidR="00D254C7">
        <w:rPr>
          <w:szCs w:val="24"/>
        </w:rPr>
        <w:t xml:space="preserve"> Lehre“</w:t>
      </w:r>
      <w:r w:rsidR="00ED66D0">
        <w:rPr>
          <w:szCs w:val="24"/>
        </w:rPr>
        <w:t xml:space="preserve"> die</w:t>
      </w:r>
      <w:r w:rsidR="00D254C7">
        <w:rPr>
          <w:szCs w:val="24"/>
        </w:rPr>
        <w:t xml:space="preserve"> Lehre </w:t>
      </w:r>
      <w:r w:rsidR="00ED66D0">
        <w:rPr>
          <w:szCs w:val="24"/>
        </w:rPr>
        <w:t xml:space="preserve">von </w:t>
      </w:r>
      <w:r w:rsidR="00D254C7">
        <w:rPr>
          <w:szCs w:val="24"/>
        </w:rPr>
        <w:t>der Ungültigkeit anglikanischer Weihen</w:t>
      </w:r>
      <w:r w:rsidR="00ED66D0">
        <w:rPr>
          <w:szCs w:val="24"/>
        </w:rPr>
        <w:t xml:space="preserve"> von Leo XIII. im Brief „</w:t>
      </w:r>
      <w:proofErr w:type="spellStart"/>
      <w:r w:rsidR="00ED66D0">
        <w:rPr>
          <w:szCs w:val="24"/>
        </w:rPr>
        <w:t>Apostolicae</w:t>
      </w:r>
      <w:proofErr w:type="spellEnd"/>
      <w:r w:rsidR="00ED66D0">
        <w:rPr>
          <w:szCs w:val="24"/>
        </w:rPr>
        <w:t xml:space="preserve"> </w:t>
      </w:r>
      <w:proofErr w:type="spellStart"/>
      <w:r w:rsidR="00ED66D0">
        <w:rPr>
          <w:szCs w:val="24"/>
        </w:rPr>
        <w:t>curae</w:t>
      </w:r>
      <w:proofErr w:type="spellEnd"/>
      <w:r w:rsidR="00ED66D0">
        <w:rPr>
          <w:szCs w:val="24"/>
        </w:rPr>
        <w:t>“ vom 13.9.1896</w:t>
      </w:r>
      <w:r w:rsidR="00A526B8">
        <w:rPr>
          <w:szCs w:val="24"/>
        </w:rPr>
        <w:t>.</w:t>
      </w:r>
      <w:r w:rsidR="003E24CA">
        <w:rPr>
          <w:szCs w:val="24"/>
        </w:rPr>
        <w:t xml:space="preserve"> Dadurch wird die Fiktion</w:t>
      </w:r>
      <w:r w:rsidR="00C40FB7">
        <w:rPr>
          <w:szCs w:val="24"/>
        </w:rPr>
        <w:t xml:space="preserve"> möglich</w:t>
      </w:r>
      <w:r w:rsidR="00F953C8">
        <w:rPr>
          <w:szCs w:val="24"/>
        </w:rPr>
        <w:t>: D</w:t>
      </w:r>
      <w:r w:rsidR="00A46542">
        <w:rPr>
          <w:szCs w:val="24"/>
        </w:rPr>
        <w:t>ie Einfügung des</w:t>
      </w:r>
      <w:r w:rsidR="00C40FB7">
        <w:rPr>
          <w:szCs w:val="24"/>
        </w:rPr>
        <w:t xml:space="preserve"> c.750§2-Lehrwahrheitsgesetzes in den Kodex </w:t>
      </w:r>
      <w:r w:rsidR="00F953C8">
        <w:rPr>
          <w:szCs w:val="24"/>
        </w:rPr>
        <w:t xml:space="preserve">sei </w:t>
      </w:r>
      <w:r w:rsidR="00C40FB7">
        <w:rPr>
          <w:szCs w:val="24"/>
        </w:rPr>
        <w:t>notwendige</w:t>
      </w:r>
      <w:r w:rsidR="00A2606E">
        <w:rPr>
          <w:szCs w:val="24"/>
        </w:rPr>
        <w:t xml:space="preserve"> Füllung einer bestehenden Gesetzeslücke</w:t>
      </w:r>
      <w:r w:rsidR="00AE51EE">
        <w:rPr>
          <w:szCs w:val="24"/>
        </w:rPr>
        <w:t>. Seine Brisanz wird auf diese Weise verharmlost, als ob sein Inhalt</w:t>
      </w:r>
      <w:r w:rsidR="00065588">
        <w:rPr>
          <w:szCs w:val="24"/>
        </w:rPr>
        <w:t xml:space="preserve"> </w:t>
      </w:r>
      <w:r w:rsidR="00A17692">
        <w:rPr>
          <w:szCs w:val="24"/>
        </w:rPr>
        <w:t>nicht neu geschaffen, sonde</w:t>
      </w:r>
      <w:r w:rsidR="00AE51EE">
        <w:rPr>
          <w:szCs w:val="24"/>
        </w:rPr>
        <w:t xml:space="preserve">rn in Kontinuität des schon vorhandenen </w:t>
      </w:r>
      <w:r w:rsidR="00A17692">
        <w:rPr>
          <w:szCs w:val="24"/>
        </w:rPr>
        <w:t xml:space="preserve"> </w:t>
      </w:r>
      <w:r w:rsidR="00065588">
        <w:rPr>
          <w:szCs w:val="24"/>
        </w:rPr>
        <w:t xml:space="preserve">definitiven Wahrheitsanspruchs stünde und </w:t>
      </w:r>
      <w:r w:rsidR="00781925">
        <w:rPr>
          <w:szCs w:val="24"/>
        </w:rPr>
        <w:t xml:space="preserve">als ob </w:t>
      </w:r>
      <w:r w:rsidR="001168DF">
        <w:rPr>
          <w:szCs w:val="24"/>
        </w:rPr>
        <w:t>die</w:t>
      </w:r>
      <w:r w:rsidR="00F76C3E">
        <w:rPr>
          <w:szCs w:val="24"/>
        </w:rPr>
        <w:t xml:space="preserve"> Verbindlichkeit</w:t>
      </w:r>
      <w:r w:rsidR="00D07A4D">
        <w:rPr>
          <w:szCs w:val="24"/>
        </w:rPr>
        <w:t xml:space="preserve"> d</w:t>
      </w:r>
      <w:r w:rsidR="001168DF">
        <w:rPr>
          <w:szCs w:val="24"/>
        </w:rPr>
        <w:t>es</w:t>
      </w:r>
      <w:r w:rsidR="00D07A4D">
        <w:rPr>
          <w:szCs w:val="24"/>
        </w:rPr>
        <w:t xml:space="preserve"> lehrmäßigen</w:t>
      </w:r>
      <w:r w:rsidR="001168DF">
        <w:rPr>
          <w:szCs w:val="24"/>
        </w:rPr>
        <w:t xml:space="preserve"> Kommentars</w:t>
      </w:r>
      <w:r w:rsidR="00F76C3E">
        <w:rPr>
          <w:szCs w:val="24"/>
        </w:rPr>
        <w:t xml:space="preserve"> über die Verbindlichkeit der angeführten Lehrbeispiele </w:t>
      </w:r>
      <w:r w:rsidR="00BA1DB3">
        <w:rPr>
          <w:szCs w:val="24"/>
        </w:rPr>
        <w:t>nicht hinaus</w:t>
      </w:r>
      <w:r w:rsidR="00037167">
        <w:rPr>
          <w:szCs w:val="24"/>
        </w:rPr>
        <w:t>gehen würde</w:t>
      </w:r>
      <w:r w:rsidR="00F76C3E">
        <w:rPr>
          <w:szCs w:val="24"/>
        </w:rPr>
        <w:t>.</w:t>
      </w:r>
      <w:r w:rsidR="003E24CA">
        <w:rPr>
          <w:szCs w:val="24"/>
        </w:rPr>
        <w:t xml:space="preserve"> </w:t>
      </w:r>
      <w:r w:rsidR="00C76003">
        <w:rPr>
          <w:szCs w:val="24"/>
        </w:rPr>
        <w:t>Die Fiktion der Gesetzeslücke öff</w:t>
      </w:r>
      <w:r w:rsidR="00CC2612">
        <w:rPr>
          <w:szCs w:val="24"/>
        </w:rPr>
        <w:t xml:space="preserve">net das Tor beliebig möglicher Entdeckung einer </w:t>
      </w:r>
      <w:r w:rsidR="00B95E33">
        <w:rPr>
          <w:szCs w:val="24"/>
        </w:rPr>
        <w:t>Notwendigkeit</w:t>
      </w:r>
      <w:r w:rsidR="00CC2612">
        <w:rPr>
          <w:szCs w:val="24"/>
        </w:rPr>
        <w:t xml:space="preserve"> </w:t>
      </w:r>
      <w:r w:rsidR="00B95E33">
        <w:rPr>
          <w:szCs w:val="24"/>
        </w:rPr>
        <w:t xml:space="preserve">ihrer </w:t>
      </w:r>
      <w:r w:rsidR="00C76003">
        <w:rPr>
          <w:szCs w:val="24"/>
        </w:rPr>
        <w:t>Füllung</w:t>
      </w:r>
      <w:r w:rsidR="00E064F9">
        <w:rPr>
          <w:szCs w:val="24"/>
        </w:rPr>
        <w:t xml:space="preserve"> durch das hierarchische Amt, d.h. zur Verwandlung von</w:t>
      </w:r>
      <w:r w:rsidR="00B95E33">
        <w:rPr>
          <w:szCs w:val="24"/>
        </w:rPr>
        <w:t xml:space="preserve"> im Grunde beliebig möglichen</w:t>
      </w:r>
      <w:r w:rsidR="00C76003">
        <w:rPr>
          <w:szCs w:val="24"/>
        </w:rPr>
        <w:t xml:space="preserve"> bisher geschichtlich wandelbaren Lehrinhalten </w:t>
      </w:r>
      <w:r w:rsidR="00E064F9">
        <w:rPr>
          <w:szCs w:val="24"/>
        </w:rPr>
        <w:t xml:space="preserve">zu </w:t>
      </w:r>
      <w:r w:rsidR="00B95E33">
        <w:rPr>
          <w:szCs w:val="24"/>
        </w:rPr>
        <w:t>unfehlbar-unabänderliche</w:t>
      </w:r>
      <w:r w:rsidR="00E064F9">
        <w:rPr>
          <w:szCs w:val="24"/>
        </w:rPr>
        <w:t>n</w:t>
      </w:r>
      <w:r w:rsidR="00B95E33">
        <w:rPr>
          <w:szCs w:val="24"/>
        </w:rPr>
        <w:t xml:space="preserve"> Lehrinhalte</w:t>
      </w:r>
      <w:r w:rsidR="00E064F9">
        <w:rPr>
          <w:szCs w:val="24"/>
        </w:rPr>
        <w:t>n der Hiera</w:t>
      </w:r>
      <w:r w:rsidR="00037167">
        <w:rPr>
          <w:szCs w:val="24"/>
        </w:rPr>
        <w:t>r</w:t>
      </w:r>
      <w:r w:rsidR="00E064F9">
        <w:rPr>
          <w:szCs w:val="24"/>
        </w:rPr>
        <w:t>chie.  Si</w:t>
      </w:r>
      <w:r w:rsidR="00A46542">
        <w:rPr>
          <w:szCs w:val="24"/>
        </w:rPr>
        <w:t>e dien</w:t>
      </w:r>
      <w:r w:rsidR="00E064F9">
        <w:rPr>
          <w:szCs w:val="24"/>
        </w:rPr>
        <w:t xml:space="preserve">t also als eine Art </w:t>
      </w:r>
      <w:proofErr w:type="spellStart"/>
      <w:r w:rsidR="00E064F9">
        <w:rPr>
          <w:szCs w:val="24"/>
        </w:rPr>
        <w:t>ekklesiologis</w:t>
      </w:r>
      <w:r w:rsidR="00167C06">
        <w:rPr>
          <w:szCs w:val="24"/>
        </w:rPr>
        <w:t>cher</w:t>
      </w:r>
      <w:proofErr w:type="spellEnd"/>
      <w:r w:rsidR="00167C06">
        <w:rPr>
          <w:szCs w:val="24"/>
        </w:rPr>
        <w:t xml:space="preserve"> Stromkonverter: Vom Signal</w:t>
      </w:r>
      <w:r w:rsidR="00CC2612">
        <w:rPr>
          <w:szCs w:val="24"/>
        </w:rPr>
        <w:t>strom des bisherigen</w:t>
      </w:r>
      <w:r w:rsidR="00E064F9">
        <w:rPr>
          <w:szCs w:val="24"/>
        </w:rPr>
        <w:t xml:space="preserve"> Hirten-Schutzzaunes</w:t>
      </w:r>
      <w:r w:rsidR="00207EA9">
        <w:rPr>
          <w:szCs w:val="24"/>
        </w:rPr>
        <w:t xml:space="preserve"> zum Starkstrom</w:t>
      </w:r>
      <w:r w:rsidR="00004068">
        <w:rPr>
          <w:szCs w:val="24"/>
        </w:rPr>
        <w:t>sch</w:t>
      </w:r>
      <w:r w:rsidR="00037167">
        <w:rPr>
          <w:szCs w:val="24"/>
        </w:rPr>
        <w:t>lag einer</w:t>
      </w:r>
      <w:r w:rsidR="00004068">
        <w:rPr>
          <w:szCs w:val="24"/>
        </w:rPr>
        <w:t xml:space="preserve"> Grenzwächter</w:t>
      </w:r>
      <w:r w:rsidR="00A46542">
        <w:rPr>
          <w:szCs w:val="24"/>
        </w:rPr>
        <w:t>-Hoch</w:t>
      </w:r>
      <w:r w:rsidR="00037167">
        <w:rPr>
          <w:szCs w:val="24"/>
        </w:rPr>
        <w:t>spannungsmauer</w:t>
      </w:r>
      <w:r w:rsidR="00207EA9">
        <w:rPr>
          <w:szCs w:val="24"/>
        </w:rPr>
        <w:t xml:space="preserve">. </w:t>
      </w:r>
    </w:p>
    <w:p w:rsidR="00E42D01" w:rsidRDefault="003E24CA" w:rsidP="00BB4085">
      <w:pPr>
        <w:jc w:val="both"/>
        <w:rPr>
          <w:szCs w:val="24"/>
        </w:rPr>
      </w:pPr>
      <w:r>
        <w:rPr>
          <w:szCs w:val="24"/>
        </w:rPr>
        <w:t xml:space="preserve">Dementgegen stellt </w:t>
      </w:r>
      <w:proofErr w:type="spellStart"/>
      <w:r>
        <w:rPr>
          <w:szCs w:val="24"/>
        </w:rPr>
        <w:t>Örsy</w:t>
      </w:r>
      <w:proofErr w:type="spellEnd"/>
      <w:r>
        <w:rPr>
          <w:szCs w:val="24"/>
        </w:rPr>
        <w:t xml:space="preserve"> richtig: „Als die Idee einer endgültigen Lehre in den Dokumenten des Heiligen Stuhls entwickelt wurde, wurden neue </w:t>
      </w:r>
      <w:proofErr w:type="spellStart"/>
      <w:r>
        <w:rPr>
          <w:szCs w:val="24"/>
        </w:rPr>
        <w:t>Canones</w:t>
      </w:r>
      <w:proofErr w:type="spellEnd"/>
      <w:r>
        <w:rPr>
          <w:szCs w:val="24"/>
        </w:rPr>
        <w:t xml:space="preserve"> notwendig“.</w:t>
      </w:r>
      <w:r>
        <w:rPr>
          <w:rStyle w:val="Funotenzeichen"/>
          <w:szCs w:val="24"/>
        </w:rPr>
        <w:footnoteReference w:id="25"/>
      </w:r>
      <w:r>
        <w:rPr>
          <w:szCs w:val="24"/>
        </w:rPr>
        <w:t xml:space="preserve"> </w:t>
      </w:r>
      <w:r w:rsidR="00207EA9">
        <w:rPr>
          <w:szCs w:val="24"/>
        </w:rPr>
        <w:t xml:space="preserve">Es wird also nicht wie mit der Gesetzeslücke inszeniert eine bisherige </w:t>
      </w:r>
      <w:r w:rsidR="00B91386">
        <w:rPr>
          <w:szCs w:val="24"/>
        </w:rPr>
        <w:t>W</w:t>
      </w:r>
      <w:r w:rsidR="00207EA9">
        <w:rPr>
          <w:szCs w:val="24"/>
        </w:rPr>
        <w:t>ahrheit</w:t>
      </w:r>
      <w:r w:rsidR="00B91386">
        <w:rPr>
          <w:szCs w:val="24"/>
        </w:rPr>
        <w:t xml:space="preserve"> der Tradition</w:t>
      </w:r>
      <w:r w:rsidR="00207EA9">
        <w:rPr>
          <w:szCs w:val="24"/>
        </w:rPr>
        <w:t xml:space="preserve"> besser geschützt, sondern eine bisher nicht bestehende hierarchisch-unfehlbare Wahrheit</w:t>
      </w:r>
      <w:r w:rsidR="00B91386">
        <w:rPr>
          <w:szCs w:val="24"/>
        </w:rPr>
        <w:t xml:space="preserve"> mit beliebig möglicher Traditionsinszenierung</w:t>
      </w:r>
      <w:r w:rsidR="00207EA9">
        <w:rPr>
          <w:szCs w:val="24"/>
        </w:rPr>
        <w:t xml:space="preserve"> neu eingeführt</w:t>
      </w:r>
      <w:r w:rsidR="00E42D01">
        <w:rPr>
          <w:szCs w:val="24"/>
        </w:rPr>
        <w:t xml:space="preserve"> bzw</w:t>
      </w:r>
      <w:r w:rsidR="00207EA9">
        <w:rPr>
          <w:szCs w:val="24"/>
        </w:rPr>
        <w:t>.</w:t>
      </w:r>
      <w:r w:rsidR="00E42D01">
        <w:rPr>
          <w:szCs w:val="24"/>
        </w:rPr>
        <w:t xml:space="preserve"> geschaffen.</w:t>
      </w:r>
      <w:r w:rsidR="00207EA9">
        <w:rPr>
          <w:szCs w:val="24"/>
        </w:rPr>
        <w:t xml:space="preserve"> </w:t>
      </w:r>
    </w:p>
    <w:p w:rsidR="00D42DBB" w:rsidRDefault="00636CA5" w:rsidP="00BB4085">
      <w:pPr>
        <w:jc w:val="both"/>
        <w:rPr>
          <w:szCs w:val="24"/>
        </w:rPr>
      </w:pPr>
      <w:r>
        <w:rPr>
          <w:szCs w:val="24"/>
        </w:rPr>
        <w:t>Lehri</w:t>
      </w:r>
      <w:r w:rsidR="00AD5DF8">
        <w:rPr>
          <w:szCs w:val="24"/>
        </w:rPr>
        <w:t xml:space="preserve">nhaltlich </w:t>
      </w:r>
      <w:r w:rsidR="00D77F48">
        <w:rPr>
          <w:szCs w:val="24"/>
        </w:rPr>
        <w:t>erscheint auch das</w:t>
      </w:r>
      <w:r w:rsidR="00D03A9D">
        <w:rPr>
          <w:szCs w:val="24"/>
        </w:rPr>
        <w:t xml:space="preserve"> </w:t>
      </w:r>
      <w:r w:rsidR="00D82A05">
        <w:rPr>
          <w:szCs w:val="24"/>
        </w:rPr>
        <w:t>in den Erläuterungen des</w:t>
      </w:r>
      <w:r w:rsidR="0024633E">
        <w:rPr>
          <w:szCs w:val="24"/>
        </w:rPr>
        <w:t xml:space="preserve"> Kommentar</w:t>
      </w:r>
      <w:r w:rsidR="00D82A05">
        <w:rPr>
          <w:szCs w:val="24"/>
        </w:rPr>
        <w:t>s</w:t>
      </w:r>
      <w:r w:rsidR="00D77F48">
        <w:rPr>
          <w:szCs w:val="24"/>
        </w:rPr>
        <w:t xml:space="preserve"> </w:t>
      </w:r>
      <w:r w:rsidR="005556FB">
        <w:rPr>
          <w:szCs w:val="24"/>
        </w:rPr>
        <w:t xml:space="preserve">zum Erlass des c.750§2 </w:t>
      </w:r>
      <w:r w:rsidR="00D77F48">
        <w:rPr>
          <w:szCs w:val="24"/>
        </w:rPr>
        <w:t>genannte</w:t>
      </w:r>
      <w:r w:rsidR="0024633E">
        <w:rPr>
          <w:szCs w:val="24"/>
        </w:rPr>
        <w:t xml:space="preserve"> </w:t>
      </w:r>
      <w:r w:rsidR="00D77F48">
        <w:rPr>
          <w:szCs w:val="24"/>
        </w:rPr>
        <w:t>Beispiel</w:t>
      </w:r>
      <w:r w:rsidR="00D03A9D">
        <w:rPr>
          <w:szCs w:val="24"/>
        </w:rPr>
        <w:t xml:space="preserve"> </w:t>
      </w:r>
      <w:r w:rsidR="008530E2">
        <w:rPr>
          <w:szCs w:val="24"/>
        </w:rPr>
        <w:t>der</w:t>
      </w:r>
      <w:r w:rsidR="00D77F48">
        <w:rPr>
          <w:szCs w:val="24"/>
        </w:rPr>
        <w:t xml:space="preserve"> </w:t>
      </w:r>
      <w:r w:rsidR="00D03A9D">
        <w:rPr>
          <w:szCs w:val="24"/>
        </w:rPr>
        <w:t>„definitive</w:t>
      </w:r>
      <w:r w:rsidR="00D77F48">
        <w:rPr>
          <w:szCs w:val="24"/>
        </w:rPr>
        <w:t>n</w:t>
      </w:r>
      <w:r w:rsidR="00D03A9D">
        <w:rPr>
          <w:szCs w:val="24"/>
        </w:rPr>
        <w:t>“</w:t>
      </w:r>
      <w:r w:rsidR="008530E2">
        <w:rPr>
          <w:szCs w:val="24"/>
        </w:rPr>
        <w:t xml:space="preserve"> Glaubenswahrheit des</w:t>
      </w:r>
      <w:r w:rsidR="00D77F48">
        <w:rPr>
          <w:szCs w:val="24"/>
        </w:rPr>
        <w:t xml:space="preserve"> Ausschlusses der Frau von der „</w:t>
      </w:r>
      <w:r w:rsidR="00BA1DB3">
        <w:rPr>
          <w:szCs w:val="24"/>
        </w:rPr>
        <w:t>nur Männern vorbehaltene</w:t>
      </w:r>
      <w:r w:rsidR="00D77F48">
        <w:rPr>
          <w:szCs w:val="24"/>
        </w:rPr>
        <w:t>n</w:t>
      </w:r>
      <w:r w:rsidR="00BA1DB3">
        <w:rPr>
          <w:szCs w:val="24"/>
        </w:rPr>
        <w:t xml:space="preserve"> Weihe“</w:t>
      </w:r>
      <w:r w:rsidR="00F4010E">
        <w:rPr>
          <w:szCs w:val="24"/>
        </w:rPr>
        <w:t xml:space="preserve"> zunächst im Apostolischen Schreiben „</w:t>
      </w:r>
      <w:proofErr w:type="spellStart"/>
      <w:r w:rsidR="00F4010E">
        <w:rPr>
          <w:szCs w:val="24"/>
        </w:rPr>
        <w:t>Ordinatio</w:t>
      </w:r>
      <w:proofErr w:type="spellEnd"/>
      <w:r w:rsidR="00F4010E">
        <w:rPr>
          <w:szCs w:val="24"/>
        </w:rPr>
        <w:t xml:space="preserve"> </w:t>
      </w:r>
      <w:proofErr w:type="spellStart"/>
      <w:r w:rsidR="00F4010E">
        <w:rPr>
          <w:szCs w:val="24"/>
        </w:rPr>
        <w:t>Sacerdotalis</w:t>
      </w:r>
      <w:proofErr w:type="spellEnd"/>
      <w:r w:rsidR="00F4010E">
        <w:rPr>
          <w:szCs w:val="24"/>
        </w:rPr>
        <w:t>“</w:t>
      </w:r>
      <w:r w:rsidR="00B91010">
        <w:rPr>
          <w:szCs w:val="24"/>
        </w:rPr>
        <w:t xml:space="preserve"> (OS)</w:t>
      </w:r>
      <w:r w:rsidR="00F4010E">
        <w:rPr>
          <w:szCs w:val="24"/>
        </w:rPr>
        <w:t xml:space="preserve"> 1994 von</w:t>
      </w:r>
      <w:r w:rsidR="00BA1DB3">
        <w:rPr>
          <w:szCs w:val="24"/>
        </w:rPr>
        <w:t xml:space="preserve"> </w:t>
      </w:r>
      <w:r w:rsidR="00390841">
        <w:rPr>
          <w:szCs w:val="24"/>
        </w:rPr>
        <w:t>Papst Johannes Paul II</w:t>
      </w:r>
      <w:r w:rsidR="00F4010E">
        <w:rPr>
          <w:szCs w:val="24"/>
        </w:rPr>
        <w:t xml:space="preserve"> nicht als göttlich hierarchisch unfehlbare Lehrgesetzeswahrheit mit entsprechender Gehorsam</w:t>
      </w:r>
      <w:r w:rsidR="005556FB">
        <w:rPr>
          <w:szCs w:val="24"/>
        </w:rPr>
        <w:t>s</w:t>
      </w:r>
      <w:r w:rsidR="00F4010E">
        <w:rPr>
          <w:szCs w:val="24"/>
        </w:rPr>
        <w:t xml:space="preserve">unterwerfung seiner bischöflichen Amtsbrüder </w:t>
      </w:r>
      <w:r w:rsidR="00390841">
        <w:rPr>
          <w:szCs w:val="24"/>
        </w:rPr>
        <w:t xml:space="preserve"> </w:t>
      </w:r>
      <w:r w:rsidR="00F4010E">
        <w:rPr>
          <w:szCs w:val="24"/>
        </w:rPr>
        <w:t>entschieden</w:t>
      </w:r>
      <w:r w:rsidR="008530E2">
        <w:rPr>
          <w:szCs w:val="24"/>
        </w:rPr>
        <w:t>,</w:t>
      </w:r>
      <w:r w:rsidR="00F76C3E">
        <w:rPr>
          <w:szCs w:val="24"/>
        </w:rPr>
        <w:t xml:space="preserve"> </w:t>
      </w:r>
      <w:r w:rsidR="00F4010E">
        <w:rPr>
          <w:szCs w:val="24"/>
        </w:rPr>
        <w:t>sondern auf d</w:t>
      </w:r>
      <w:r w:rsidR="00A56DDB">
        <w:rPr>
          <w:szCs w:val="24"/>
        </w:rPr>
        <w:t>en Ap</w:t>
      </w:r>
      <w:r w:rsidR="00F4010E">
        <w:rPr>
          <w:szCs w:val="24"/>
        </w:rPr>
        <w:t>p</w:t>
      </w:r>
      <w:r w:rsidR="005556FB">
        <w:rPr>
          <w:szCs w:val="24"/>
        </w:rPr>
        <w:t>ell zu ihrer Annahme</w:t>
      </w:r>
      <w:r w:rsidR="00F4010E">
        <w:rPr>
          <w:szCs w:val="24"/>
        </w:rPr>
        <w:t xml:space="preserve"> „die Brüder zu stärken“</w:t>
      </w:r>
      <w:r w:rsidR="00C951AD">
        <w:rPr>
          <w:szCs w:val="24"/>
        </w:rPr>
        <w:t xml:space="preserve"> </w:t>
      </w:r>
      <w:r w:rsidR="00207EA9">
        <w:rPr>
          <w:szCs w:val="24"/>
        </w:rPr>
        <w:t>beschränkt</w:t>
      </w:r>
      <w:r w:rsidR="00D82A05">
        <w:rPr>
          <w:szCs w:val="24"/>
        </w:rPr>
        <w:t>.</w:t>
      </w:r>
      <w:r w:rsidR="005E66BD">
        <w:rPr>
          <w:rStyle w:val="Funotenzeichen"/>
          <w:szCs w:val="24"/>
        </w:rPr>
        <w:footnoteReference w:id="26"/>
      </w:r>
      <w:r w:rsidR="00D82A05">
        <w:rPr>
          <w:szCs w:val="24"/>
        </w:rPr>
        <w:t xml:space="preserve"> </w:t>
      </w:r>
      <w:r w:rsidR="00107505">
        <w:rPr>
          <w:szCs w:val="24"/>
        </w:rPr>
        <w:t xml:space="preserve">Trotz des für den Papst </w:t>
      </w:r>
      <w:r w:rsidR="00157D26">
        <w:rPr>
          <w:szCs w:val="24"/>
        </w:rPr>
        <w:t>aufgrund der</w:t>
      </w:r>
      <w:r w:rsidR="00107505">
        <w:rPr>
          <w:szCs w:val="24"/>
        </w:rPr>
        <w:t xml:space="preserve"> offiziellen öffentlichen Initiierung der neuen definitiv unfehlbaren Wahrheitsstufe der Hierarchie</w:t>
      </w:r>
      <w:r w:rsidR="00157D26">
        <w:rPr>
          <w:szCs w:val="24"/>
        </w:rPr>
        <w:t xml:space="preserve"> Anfang 1989 </w:t>
      </w:r>
      <w:r w:rsidR="00107505">
        <w:rPr>
          <w:szCs w:val="24"/>
        </w:rPr>
        <w:t>ohne seine Beauftragung</w:t>
      </w:r>
      <w:r w:rsidR="00157D26">
        <w:rPr>
          <w:szCs w:val="24"/>
        </w:rPr>
        <w:t xml:space="preserve"> mit fehlender Zuständigkeit</w:t>
      </w:r>
      <w:r w:rsidR="00F7356D">
        <w:rPr>
          <w:szCs w:val="24"/>
        </w:rPr>
        <w:t xml:space="preserve"> (H. Schmitz)</w:t>
      </w:r>
      <w:r w:rsidR="00157D26">
        <w:rPr>
          <w:szCs w:val="24"/>
        </w:rPr>
        <w:t xml:space="preserve"> durch </w:t>
      </w:r>
      <w:r w:rsidR="00E42D01">
        <w:rPr>
          <w:szCs w:val="24"/>
        </w:rPr>
        <w:t>Kardinal</w:t>
      </w:r>
      <w:r w:rsidR="00157D26">
        <w:rPr>
          <w:szCs w:val="24"/>
        </w:rPr>
        <w:t xml:space="preserve"> Ratzinger</w:t>
      </w:r>
      <w:r w:rsidR="00E42D01">
        <w:rPr>
          <w:szCs w:val="24"/>
        </w:rPr>
        <w:t xml:space="preserve"> geschaffenen Zugzwang</w:t>
      </w:r>
      <w:r w:rsidR="00F7356D">
        <w:rPr>
          <w:szCs w:val="24"/>
        </w:rPr>
        <w:t>es</w:t>
      </w:r>
      <w:r w:rsidR="00E42D01">
        <w:rPr>
          <w:szCs w:val="24"/>
        </w:rPr>
        <w:t xml:space="preserve"> </w:t>
      </w:r>
      <w:r w:rsidR="00F7356D">
        <w:rPr>
          <w:szCs w:val="24"/>
        </w:rPr>
        <w:t xml:space="preserve">blieb der Papst in Anwendung dieser Wahrheit auf den Ausschluss der Frauenweihe soweit in OS zurückhaltend. </w:t>
      </w:r>
      <w:r w:rsidR="00502D00">
        <w:rPr>
          <w:szCs w:val="24"/>
        </w:rPr>
        <w:t>Es blieb Raum für theologisch begründete Zweifel</w:t>
      </w:r>
      <w:r w:rsidR="00CD5351">
        <w:rPr>
          <w:szCs w:val="24"/>
        </w:rPr>
        <w:t xml:space="preserve"> und abweichende Erkenntnis der Brüder. </w:t>
      </w:r>
      <w:r w:rsidR="003C7EC1">
        <w:rPr>
          <w:szCs w:val="24"/>
        </w:rPr>
        <w:t>Erst das dann 1995 mit Zustimmung des Papstes von Kardinal Ratzinger verfasste „</w:t>
      </w:r>
      <w:proofErr w:type="spellStart"/>
      <w:r w:rsidR="003C7EC1">
        <w:rPr>
          <w:szCs w:val="24"/>
        </w:rPr>
        <w:t>responsum</w:t>
      </w:r>
      <w:proofErr w:type="spellEnd"/>
      <w:r w:rsidR="003C7EC1">
        <w:rPr>
          <w:szCs w:val="24"/>
        </w:rPr>
        <w:t xml:space="preserve"> ad </w:t>
      </w:r>
      <w:proofErr w:type="spellStart"/>
      <w:r w:rsidR="003C7EC1">
        <w:rPr>
          <w:szCs w:val="24"/>
        </w:rPr>
        <w:t>dubium</w:t>
      </w:r>
      <w:proofErr w:type="spellEnd"/>
      <w:r w:rsidR="003C7EC1">
        <w:rPr>
          <w:szCs w:val="24"/>
        </w:rPr>
        <w:t>“</w:t>
      </w:r>
      <w:r w:rsidR="00CD5351">
        <w:rPr>
          <w:rStyle w:val="Funotenzeichen"/>
          <w:szCs w:val="24"/>
        </w:rPr>
        <w:footnoteReference w:id="27"/>
      </w:r>
      <w:r w:rsidR="003C7EC1">
        <w:rPr>
          <w:szCs w:val="24"/>
        </w:rPr>
        <w:t xml:space="preserve"> machte aus OS</w:t>
      </w:r>
      <w:r w:rsidR="004908C6">
        <w:rPr>
          <w:szCs w:val="24"/>
        </w:rPr>
        <w:t xml:space="preserve"> das göttlich unfehlbar zu haltende Glaubenslehrgesetz der Hierarchie, dem jetzt die Brüder mit höchstem der Offenbarungswah</w:t>
      </w:r>
      <w:r w:rsidR="00F95F9A">
        <w:rPr>
          <w:szCs w:val="24"/>
        </w:rPr>
        <w:t>r</w:t>
      </w:r>
      <w:r w:rsidR="004908C6">
        <w:rPr>
          <w:szCs w:val="24"/>
        </w:rPr>
        <w:t>heit gleichem Zustimmungs- bzw. Gehorsamsgrad unterworfen sind.</w:t>
      </w:r>
      <w:r w:rsidR="004D3A3B">
        <w:rPr>
          <w:szCs w:val="24"/>
        </w:rPr>
        <w:t xml:space="preserve"> OS in </w:t>
      </w:r>
      <w:r w:rsidR="00502D00">
        <w:rPr>
          <w:szCs w:val="24"/>
        </w:rPr>
        <w:t xml:space="preserve">den </w:t>
      </w:r>
      <w:r w:rsidR="004D3A3B">
        <w:rPr>
          <w:szCs w:val="24"/>
        </w:rPr>
        <w:t>Erläuterungen des Kardi</w:t>
      </w:r>
      <w:r w:rsidR="00CD5351">
        <w:rPr>
          <w:szCs w:val="24"/>
        </w:rPr>
        <w:t>nals 1998 erscheint</w:t>
      </w:r>
      <w:r w:rsidR="004D3A3B">
        <w:rPr>
          <w:szCs w:val="24"/>
        </w:rPr>
        <w:t xml:space="preserve"> inhaltlich</w:t>
      </w:r>
      <w:r w:rsidR="00502D00">
        <w:rPr>
          <w:szCs w:val="24"/>
        </w:rPr>
        <w:t xml:space="preserve"> also von seiner</w:t>
      </w:r>
      <w:r w:rsidR="004D3A3B">
        <w:rPr>
          <w:szCs w:val="24"/>
        </w:rPr>
        <w:t xml:space="preserve"> Initiative 1989</w:t>
      </w:r>
      <w:r w:rsidR="00502D00">
        <w:rPr>
          <w:szCs w:val="24"/>
        </w:rPr>
        <w:t xml:space="preserve"> und dem </w:t>
      </w:r>
      <w:proofErr w:type="spellStart"/>
      <w:r w:rsidR="00502D00">
        <w:rPr>
          <w:szCs w:val="24"/>
        </w:rPr>
        <w:t>Responsum</w:t>
      </w:r>
      <w:proofErr w:type="spellEnd"/>
      <w:r w:rsidR="004D3A3B">
        <w:rPr>
          <w:szCs w:val="24"/>
        </w:rPr>
        <w:t xml:space="preserve"> </w:t>
      </w:r>
      <w:r w:rsidR="00CD5351">
        <w:rPr>
          <w:szCs w:val="24"/>
        </w:rPr>
        <w:t xml:space="preserve">mit Zustimmung des Papstes </w:t>
      </w:r>
      <w:r w:rsidR="00A6171E">
        <w:rPr>
          <w:szCs w:val="24"/>
        </w:rPr>
        <w:t>„</w:t>
      </w:r>
      <w:r w:rsidR="000E1D67">
        <w:rPr>
          <w:szCs w:val="24"/>
        </w:rPr>
        <w:t>unfehlbar</w:t>
      </w:r>
      <w:r w:rsidR="00A6171E">
        <w:rPr>
          <w:szCs w:val="24"/>
        </w:rPr>
        <w:t>“</w:t>
      </w:r>
      <w:r w:rsidR="000E1D67">
        <w:rPr>
          <w:szCs w:val="24"/>
        </w:rPr>
        <w:t xml:space="preserve"> </w:t>
      </w:r>
      <w:r w:rsidR="00CD5351">
        <w:rPr>
          <w:szCs w:val="24"/>
        </w:rPr>
        <w:lastRenderedPageBreak/>
        <w:t>über</w:t>
      </w:r>
      <w:r w:rsidR="00502D00">
        <w:rPr>
          <w:szCs w:val="24"/>
        </w:rPr>
        <w:t>interpret</w:t>
      </w:r>
      <w:r w:rsidR="000E1D67">
        <w:rPr>
          <w:szCs w:val="24"/>
        </w:rPr>
        <w:t>iert</w:t>
      </w:r>
      <w:r w:rsidR="00CD5351">
        <w:rPr>
          <w:szCs w:val="24"/>
        </w:rPr>
        <w:t xml:space="preserve">. </w:t>
      </w:r>
      <w:r w:rsidR="000F186F">
        <w:rPr>
          <w:szCs w:val="24"/>
        </w:rPr>
        <w:t>Di</w:t>
      </w:r>
      <w:r w:rsidR="00D42DBB">
        <w:rPr>
          <w:szCs w:val="24"/>
        </w:rPr>
        <w:t xml:space="preserve">e eigentliche inhaltliche </w:t>
      </w:r>
      <w:r w:rsidR="000F186F">
        <w:rPr>
          <w:szCs w:val="24"/>
        </w:rPr>
        <w:t xml:space="preserve">Verantwortung </w:t>
      </w:r>
      <w:r w:rsidR="00CD5351">
        <w:rPr>
          <w:szCs w:val="24"/>
        </w:rPr>
        <w:t xml:space="preserve">für die neue hierarchische „Unfehlbarkeit“ </w:t>
      </w:r>
      <w:r w:rsidR="000F186F">
        <w:rPr>
          <w:szCs w:val="24"/>
        </w:rPr>
        <w:t>trägt soweit Joseph</w:t>
      </w:r>
      <w:r w:rsidR="00D42DBB">
        <w:rPr>
          <w:szCs w:val="24"/>
        </w:rPr>
        <w:t xml:space="preserve"> Kardinal Ratzinger. Sie verdeutlicht sich auch formell im Entstehungshintergrund.</w:t>
      </w:r>
    </w:p>
    <w:p w:rsidR="00D42DBB" w:rsidRDefault="00D42DBB" w:rsidP="00BB4085">
      <w:pPr>
        <w:jc w:val="both"/>
        <w:rPr>
          <w:szCs w:val="24"/>
        </w:rPr>
      </w:pPr>
      <w:r>
        <w:rPr>
          <w:szCs w:val="24"/>
        </w:rPr>
        <w:t>Die Vorbereitung der Einführung einer neuen unfehlbar kirchlichen Wahrheitsstufe und einer neuen Treueid-Vorschrift findet seit 1984</w:t>
      </w:r>
      <w:r>
        <w:rPr>
          <w:rStyle w:val="Funotenzeichen"/>
          <w:szCs w:val="24"/>
        </w:rPr>
        <w:footnoteReference w:id="28"/>
      </w:r>
      <w:r>
        <w:rPr>
          <w:szCs w:val="24"/>
        </w:rPr>
        <w:t xml:space="preserve"> für den Weltepiskopat nahezu geheim statt. Die Initiative ihrer offiziellen Einführung als Rechtserlass geht von der Glaubenskongreg</w:t>
      </w:r>
      <w:r w:rsidR="00A6171E">
        <w:rPr>
          <w:szCs w:val="24"/>
        </w:rPr>
        <w:t>ation bzw. ihrem Präfekten Joseph</w:t>
      </w:r>
      <w:r>
        <w:rPr>
          <w:szCs w:val="24"/>
        </w:rPr>
        <w:t xml:space="preserve"> Kardinal Ratzinger aus. Die Glaubenskongregation erläss</w:t>
      </w:r>
      <w:r w:rsidR="00BD0DC9">
        <w:rPr>
          <w:szCs w:val="24"/>
        </w:rPr>
        <w:t>t zunächst im Alleingang am 9.1.</w:t>
      </w:r>
      <w:r>
        <w:rPr>
          <w:szCs w:val="24"/>
        </w:rPr>
        <w:t>1989 zuständigkeits- und rechtsfehlerhaft in den AAS</w:t>
      </w:r>
      <w:r>
        <w:rPr>
          <w:rStyle w:val="Funotenzeichen"/>
          <w:szCs w:val="24"/>
        </w:rPr>
        <w:footnoteReference w:id="29"/>
      </w:r>
      <w:r>
        <w:rPr>
          <w:szCs w:val="24"/>
        </w:rPr>
        <w:t xml:space="preserve"> die verdeckte Vorschrift einer neuen kirchlich unfehlbaren Wahrheitsstufe. Sie wird im Anschluss an das bisherige Glaubensbekenntnis zwischen die bisherigen zwei Glaubensstufen (der Offenbarungswahrheit und der Wahrheit des religiösen Verstandes- und Willens) als zweiter Zusatz eingeschoben. Zusätzlich wird dabei erstmals auch ein Treueid für den auf c. 833 n.5-8 erweiterten Personenkreis eingeführt. Dieser wenig beachtete formfehlerhafte Erlass findet in die breite theologisch-öffentliche Diskussi</w:t>
      </w:r>
      <w:r w:rsidR="00BD0DC9">
        <w:rPr>
          <w:szCs w:val="24"/>
        </w:rPr>
        <w:t>on, als die Texte am 25.2.</w:t>
      </w:r>
      <w:r>
        <w:rPr>
          <w:szCs w:val="24"/>
        </w:rPr>
        <w:t xml:space="preserve">1989 mit einem Kommentar des damaligen Konsultors der Glaubenskongregation Umberto Betti im </w:t>
      </w:r>
      <w:proofErr w:type="spellStart"/>
      <w:r>
        <w:rPr>
          <w:szCs w:val="24"/>
        </w:rPr>
        <w:t>L‘</w:t>
      </w:r>
      <w:r w:rsidR="00DA64BD">
        <w:rPr>
          <w:szCs w:val="24"/>
        </w:rPr>
        <w:t>Osservatore</w:t>
      </w:r>
      <w:proofErr w:type="spellEnd"/>
      <w:r w:rsidR="00DA64BD">
        <w:rPr>
          <w:szCs w:val="24"/>
        </w:rPr>
        <w:t xml:space="preserve"> Romano publiziert we</w:t>
      </w:r>
      <w:r>
        <w:rPr>
          <w:szCs w:val="24"/>
        </w:rPr>
        <w:t xml:space="preserve">rden. </w:t>
      </w:r>
    </w:p>
    <w:p w:rsidR="00004068" w:rsidRDefault="00D42DBB" w:rsidP="00BB4085">
      <w:pPr>
        <w:jc w:val="both"/>
        <w:rPr>
          <w:szCs w:val="24"/>
        </w:rPr>
      </w:pPr>
      <w:r>
        <w:rPr>
          <w:szCs w:val="24"/>
        </w:rPr>
        <w:t>Die fehlende Beauftragung durch Papst Johannes Paul II. wird von der Glaubenskongregation derart nachgereicht, dass sie mit Erlass vom 19.9.1989 ein bis dahin offiziell unbekanntes „</w:t>
      </w:r>
      <w:proofErr w:type="spellStart"/>
      <w:r>
        <w:rPr>
          <w:szCs w:val="24"/>
        </w:rPr>
        <w:t>Rescri</w:t>
      </w:r>
      <w:r w:rsidR="00BD0DC9">
        <w:rPr>
          <w:szCs w:val="24"/>
        </w:rPr>
        <w:t>ptum</w:t>
      </w:r>
      <w:proofErr w:type="spellEnd"/>
      <w:r w:rsidR="00BD0DC9">
        <w:rPr>
          <w:szCs w:val="24"/>
        </w:rPr>
        <w:t xml:space="preserve"> ex </w:t>
      </w:r>
      <w:proofErr w:type="spellStart"/>
      <w:r w:rsidR="00BD0DC9">
        <w:rPr>
          <w:szCs w:val="24"/>
        </w:rPr>
        <w:t>audientia</w:t>
      </w:r>
      <w:proofErr w:type="spellEnd"/>
      <w:r w:rsidR="00BD0DC9">
        <w:rPr>
          <w:szCs w:val="24"/>
        </w:rPr>
        <w:t xml:space="preserve"> </w:t>
      </w:r>
      <w:proofErr w:type="spellStart"/>
      <w:r w:rsidR="00BD0DC9">
        <w:rPr>
          <w:szCs w:val="24"/>
        </w:rPr>
        <w:t>SSii</w:t>
      </w:r>
      <w:proofErr w:type="spellEnd"/>
      <w:r w:rsidR="00BD0DC9">
        <w:rPr>
          <w:szCs w:val="24"/>
        </w:rPr>
        <w:t>“ vom 1.7.</w:t>
      </w:r>
      <w:r>
        <w:rPr>
          <w:szCs w:val="24"/>
        </w:rPr>
        <w:t xml:space="preserve">1988 publiziert. Dieser Reskript-Erlass fasst eine mündliche Beauftragung des Papstes in einem über ein Jahr zurückliegenden Gespräch </w:t>
      </w:r>
      <w:r w:rsidR="00A46542">
        <w:rPr>
          <w:szCs w:val="24"/>
        </w:rPr>
        <w:t>von Kardinal Ratzinger</w:t>
      </w:r>
      <w:r>
        <w:rPr>
          <w:szCs w:val="24"/>
        </w:rPr>
        <w:t xml:space="preserve"> mit dem Papst (datiert am 1.7.1988) in schriftliche Rechtsform und gibt die schriftliche Gesprächsfassung der Glaubenskongregation wieder. Mit diesem ungewöhnlich rechtsfehlerbereinigten nur vom Präfekten der Glaubenskongregation unterschriebenen sog. </w:t>
      </w:r>
      <w:r w:rsidR="00BD0DC9">
        <w:rPr>
          <w:szCs w:val="24"/>
        </w:rPr>
        <w:t>„</w:t>
      </w:r>
      <w:r>
        <w:rPr>
          <w:szCs w:val="24"/>
        </w:rPr>
        <w:t>Mantelerlass</w:t>
      </w:r>
      <w:r w:rsidR="00BD0DC9">
        <w:rPr>
          <w:szCs w:val="24"/>
        </w:rPr>
        <w:t>“</w:t>
      </w:r>
      <w:r>
        <w:rPr>
          <w:szCs w:val="24"/>
        </w:rPr>
        <w:t xml:space="preserve"> (H.</w:t>
      </w:r>
      <w:r w:rsidR="00BD0DC9">
        <w:rPr>
          <w:szCs w:val="24"/>
        </w:rPr>
        <w:t xml:space="preserve"> </w:t>
      </w:r>
      <w:r>
        <w:rPr>
          <w:szCs w:val="24"/>
        </w:rPr>
        <w:t xml:space="preserve">Schmitz) und folgend mit der Instruktion der Glaubenskongregation über die kirchliche Berufung des Theologen in französischer Sprache vom 24.5.1990 wird dann neben dem bisherigen Glaubensbekenntnis und zusätzlich zu den zwei bisherigen Lehrwahrheits-Gehorsamsstufen (Offenbarungsglaubensgehorsam, religiöser Vernunftgehorsam) die neu geschaffene dritte Stufe unfehlbar kirchlicher Glaubens- und Sittenwahrheit zusammen mit dem neuem Treueid für kirchliche Amtsträger und </w:t>
      </w:r>
      <w:proofErr w:type="spellStart"/>
      <w:r>
        <w:rPr>
          <w:szCs w:val="24"/>
        </w:rPr>
        <w:t>LaientheologInnen</w:t>
      </w:r>
      <w:proofErr w:type="spellEnd"/>
      <w:r>
        <w:rPr>
          <w:szCs w:val="24"/>
        </w:rPr>
        <w:t xml:space="preserve"> im kirchlichen Dienst glaubenslehrgesetzlich eingefordert. </w:t>
      </w:r>
    </w:p>
    <w:p w:rsidR="00A46542" w:rsidRDefault="00D42DBB" w:rsidP="00BB4085">
      <w:pPr>
        <w:jc w:val="both"/>
        <w:rPr>
          <w:szCs w:val="24"/>
        </w:rPr>
      </w:pPr>
      <w:r>
        <w:rPr>
          <w:szCs w:val="24"/>
        </w:rPr>
        <w:t xml:space="preserve">Die damals zahlreich widersprechenden </w:t>
      </w:r>
      <w:proofErr w:type="spellStart"/>
      <w:r>
        <w:rPr>
          <w:szCs w:val="24"/>
        </w:rPr>
        <w:t>TheologInnen</w:t>
      </w:r>
      <w:proofErr w:type="spellEnd"/>
      <w:r>
        <w:rPr>
          <w:szCs w:val="24"/>
        </w:rPr>
        <w:t xml:space="preserve"> machen seine Brisanz und den im Lichte des </w:t>
      </w:r>
      <w:proofErr w:type="spellStart"/>
      <w:r>
        <w:rPr>
          <w:szCs w:val="24"/>
        </w:rPr>
        <w:t>Schwörverbots</w:t>
      </w:r>
      <w:proofErr w:type="spellEnd"/>
      <w:r>
        <w:rPr>
          <w:szCs w:val="24"/>
        </w:rPr>
        <w:t xml:space="preserve"> Christi überflüssigen Treueid öffentlich bewusst. </w:t>
      </w:r>
    </w:p>
    <w:p w:rsidR="00D42DBB" w:rsidRDefault="00D42DBB" w:rsidP="00BB4085">
      <w:pPr>
        <w:jc w:val="both"/>
        <w:rPr>
          <w:szCs w:val="24"/>
        </w:rPr>
      </w:pPr>
      <w:r>
        <w:rPr>
          <w:szCs w:val="24"/>
        </w:rPr>
        <w:t>Sein</w:t>
      </w:r>
      <w:r w:rsidR="00BD0DC9">
        <w:rPr>
          <w:szCs w:val="24"/>
        </w:rPr>
        <w:t>e Rücknahme durch den Papst</w:t>
      </w:r>
      <w:r>
        <w:rPr>
          <w:szCs w:val="24"/>
        </w:rPr>
        <w:t xml:space="preserve"> ist damals ohne Glaubwürdigkeitsverlust des römischen Stuhls und ohne Gefahr der B</w:t>
      </w:r>
      <w:r w:rsidR="00BD0DC9">
        <w:rPr>
          <w:szCs w:val="24"/>
        </w:rPr>
        <w:t xml:space="preserve">ekundung seiner fehlbaren </w:t>
      </w:r>
      <w:r w:rsidR="0085626C">
        <w:rPr>
          <w:szCs w:val="24"/>
        </w:rPr>
        <w:t>göttlich-</w:t>
      </w:r>
      <w:proofErr w:type="spellStart"/>
      <w:r w:rsidR="0085626C">
        <w:rPr>
          <w:szCs w:val="24"/>
        </w:rPr>
        <w:t>glaubensjurisdiktionellen</w:t>
      </w:r>
      <w:proofErr w:type="spellEnd"/>
      <w:r>
        <w:rPr>
          <w:szCs w:val="24"/>
        </w:rPr>
        <w:t xml:space="preserve"> Unfehlbar</w:t>
      </w:r>
      <w:r w:rsidR="0085626C">
        <w:rPr>
          <w:szCs w:val="24"/>
        </w:rPr>
        <w:t>keit im Rahmen des neu göttlich</w:t>
      </w:r>
      <w:r>
        <w:rPr>
          <w:szCs w:val="24"/>
        </w:rPr>
        <w:t xml:space="preserve">-hierarchisch </w:t>
      </w:r>
      <w:r w:rsidR="0085626C">
        <w:rPr>
          <w:szCs w:val="24"/>
        </w:rPr>
        <w:t xml:space="preserve">unfehlbar </w:t>
      </w:r>
      <w:r>
        <w:rPr>
          <w:szCs w:val="24"/>
        </w:rPr>
        <w:t>v</w:t>
      </w:r>
      <w:r w:rsidR="0085626C">
        <w:rPr>
          <w:szCs w:val="24"/>
        </w:rPr>
        <w:t>erschärften katholischen Glaubenslehrjurisdiktions</w:t>
      </w:r>
      <w:r>
        <w:rPr>
          <w:szCs w:val="24"/>
        </w:rPr>
        <w:t xml:space="preserve">systems, wenn überhaupt erwogen, kaum mehr möglich. </w:t>
      </w:r>
    </w:p>
    <w:p w:rsidR="00D42DBB" w:rsidRDefault="00D42DBB" w:rsidP="00BB4085">
      <w:pPr>
        <w:jc w:val="both"/>
        <w:rPr>
          <w:szCs w:val="24"/>
        </w:rPr>
      </w:pPr>
      <w:r>
        <w:rPr>
          <w:szCs w:val="24"/>
        </w:rPr>
        <w:t xml:space="preserve">Ein Vollzugswiderspruch und -widerstand auf Bischofsebene erfolgt trotz erkennbaren Bedenken nicht. Anfangs können die von Heribert Schmitz couragiert aufgewiesenen Form- und Zuständigkeitsfehlerfehler die Einführung des neuen kirchlich unfehlbaren Wahrheitsanspruchs etwas verzögern, ggf. Reflexionszeit gewinnen helfen. Mit der Einfügung der kirchlich unfehlbaren Wahrheitsstufe 1998 als c.750§2 in den CIC/1983 und mit den entsprechend neu angepassten Strafgesetzen ist dann jede ggf. noch verbleibende Rechtsformfraglichkeit behoben. </w:t>
      </w:r>
    </w:p>
    <w:p w:rsidR="00D42DBB" w:rsidRDefault="00D42DBB" w:rsidP="00BB4085">
      <w:pPr>
        <w:jc w:val="both"/>
        <w:rPr>
          <w:szCs w:val="24"/>
        </w:rPr>
      </w:pPr>
      <w:r>
        <w:rPr>
          <w:szCs w:val="24"/>
        </w:rPr>
        <w:t>Wie hier beispielhaft sichtbar ist rein rechtstechnisch-rechtsanalytisch eine derart inhaltlich problemschwere Aufklärung und Korrektur von Gesetzesglaubens-Lehrwillkür nicht möglich. Sie lässt zugleich mit Thomas Schüller</w:t>
      </w:r>
      <w:r>
        <w:rPr>
          <w:rStyle w:val="Funotenzeichen"/>
          <w:szCs w:val="24"/>
        </w:rPr>
        <w:footnoteReference w:id="30"/>
      </w:r>
      <w:r>
        <w:rPr>
          <w:szCs w:val="24"/>
        </w:rPr>
        <w:t xml:space="preserve"> die methodische Legitimationsfrage an hierarchisch </w:t>
      </w:r>
      <w:r>
        <w:rPr>
          <w:szCs w:val="24"/>
        </w:rPr>
        <w:lastRenderedPageBreak/>
        <w:t xml:space="preserve">jurisdiktions-willkürförderndes Selbstgenügen eines heute neu aktuellen rein kirchenrechtsanalytisch-rechtspositivistischen Kanonistik-Verständnisses (Hans </w:t>
      </w:r>
      <w:proofErr w:type="spellStart"/>
      <w:r>
        <w:rPr>
          <w:szCs w:val="24"/>
        </w:rPr>
        <w:t>Barion</w:t>
      </w:r>
      <w:proofErr w:type="spellEnd"/>
      <w:r>
        <w:rPr>
          <w:szCs w:val="24"/>
        </w:rPr>
        <w:t xml:space="preserve">, Norbert Lüdecke/Bonn mit Schülern Klaus Bier u.a.) stellen. </w:t>
      </w:r>
    </w:p>
    <w:p w:rsidR="00D42DBB" w:rsidRDefault="00D42DBB" w:rsidP="00BB4085">
      <w:pPr>
        <w:jc w:val="both"/>
        <w:rPr>
          <w:szCs w:val="24"/>
        </w:rPr>
      </w:pPr>
      <w:r>
        <w:rPr>
          <w:szCs w:val="24"/>
        </w:rPr>
        <w:t>Mit der neu geschaffenen unfehlbaren Wahrheit der Hierarchie durch die Hierarchie verbunden sind weitreichende Konsequenzen für die Verfassung der römisch-katholischen Kirche und die Le</w:t>
      </w:r>
      <w:r w:rsidR="002C4296">
        <w:rPr>
          <w:szCs w:val="24"/>
        </w:rPr>
        <w:t>gitimation ihres Kirche Christi-</w:t>
      </w:r>
      <w:r>
        <w:rPr>
          <w:szCs w:val="24"/>
        </w:rPr>
        <w:t>Seins. Sie zeigen sich z.B. im Bezug der kodifizierten bisherigen und neu verschärften Glaubensrechts-Ekklesiologie, im Bezug der Frauenpriesteramtsfrage und im Verhältnis von hierarchischem und theologischem Lehramt. Letzteres zeigt sich z.B. in der Reichweite von c.750§2 für die Lehrbeanstandung.</w:t>
      </w:r>
    </w:p>
    <w:p w:rsidR="00523AA8" w:rsidRDefault="00523AA8" w:rsidP="00BB4085">
      <w:pPr>
        <w:jc w:val="both"/>
        <w:rPr>
          <w:szCs w:val="24"/>
        </w:rPr>
      </w:pPr>
    </w:p>
    <w:p w:rsidR="00D42DBB" w:rsidRPr="00143187" w:rsidRDefault="00D42DBB" w:rsidP="00BB4085">
      <w:pPr>
        <w:jc w:val="both"/>
        <w:rPr>
          <w:b/>
          <w:szCs w:val="24"/>
        </w:rPr>
      </w:pPr>
      <w:r w:rsidRPr="00143187">
        <w:rPr>
          <w:b/>
          <w:szCs w:val="24"/>
        </w:rPr>
        <w:t>2.  C.750§2 – neue kodifizierte (Traditions-) Glaubensrechts-Ekklesiologie</w:t>
      </w:r>
    </w:p>
    <w:p w:rsidR="00D42DBB" w:rsidRDefault="00D42DBB" w:rsidP="00BB4085">
      <w:pPr>
        <w:jc w:val="both"/>
        <w:rPr>
          <w:szCs w:val="24"/>
        </w:rPr>
      </w:pPr>
    </w:p>
    <w:p w:rsidR="00D42DBB" w:rsidRDefault="00D42DBB" w:rsidP="00BB4085">
      <w:pPr>
        <w:jc w:val="both"/>
        <w:rPr>
          <w:szCs w:val="24"/>
        </w:rPr>
      </w:pPr>
      <w:r>
        <w:rPr>
          <w:szCs w:val="24"/>
        </w:rPr>
        <w:t xml:space="preserve">Mit der Kodifizierung des neuen kirchlich unfehlbaren Wahrheitsanspruchs in c.750§2 wird das bisherige theologische und </w:t>
      </w:r>
      <w:proofErr w:type="spellStart"/>
      <w:r>
        <w:rPr>
          <w:szCs w:val="24"/>
        </w:rPr>
        <w:t>ekklesiologische</w:t>
      </w:r>
      <w:proofErr w:type="spellEnd"/>
      <w:r>
        <w:rPr>
          <w:szCs w:val="24"/>
        </w:rPr>
        <w:t xml:space="preserve"> Legitimationsproblemfeld (Offenbarungswahrheit-)„Glaubensethik“ und (Offenbarungswahrheit-)„Glaubensrecht“ nicht bewältig</w:t>
      </w:r>
      <w:r w:rsidR="00DE2D1D">
        <w:rPr>
          <w:szCs w:val="24"/>
        </w:rPr>
        <w:t>t, sondern zum Problem einer hierarchisch unfehlbaren</w:t>
      </w:r>
      <w:r>
        <w:rPr>
          <w:szCs w:val="24"/>
        </w:rPr>
        <w:t xml:space="preserve"> (Traditionswahrhei</w:t>
      </w:r>
      <w:r w:rsidR="00DE2D1D">
        <w:rPr>
          <w:szCs w:val="24"/>
        </w:rPr>
        <w:t>t-) „Glaubensethik und eines hierarchisch</w:t>
      </w:r>
      <w:r>
        <w:rPr>
          <w:szCs w:val="24"/>
        </w:rPr>
        <w:t xml:space="preserve"> unfehlbaren (Traditionswahrheit-) Glaubensrechts gesteigert. D.h. zum Verdecken und Schutz des alten, in seiner hierarchisch-beliebigen normkategorialen Reklama</w:t>
      </w:r>
      <w:r w:rsidR="00DE2D1D">
        <w:rPr>
          <w:szCs w:val="24"/>
        </w:rPr>
        <w:t>tion Gottes fraglich gewordenen</w:t>
      </w:r>
      <w:r>
        <w:rPr>
          <w:szCs w:val="24"/>
        </w:rPr>
        <w:t xml:space="preserve"> Jurisdiktions-„Götzen“ (Vergöttlichung der Jurisdiktions-/ speziell Lehrjurisdiktionsgewalt als Offenbarungswahrheit) wird hierarchisch selbstmächtig der neue „Götze“ hierarchisch beliebig </w:t>
      </w:r>
      <w:proofErr w:type="spellStart"/>
      <w:r>
        <w:rPr>
          <w:szCs w:val="24"/>
        </w:rPr>
        <w:t>kategorialisierbarer</w:t>
      </w:r>
      <w:proofErr w:type="spellEnd"/>
      <w:r>
        <w:rPr>
          <w:szCs w:val="24"/>
        </w:rPr>
        <w:t xml:space="preserve"> unfehlbar kirchlicher sittlicher und rechtlicher Lehrjurisdiktionsglaubens-Wahrheit der Hierarchie geschaffen, vor den alten Götzen gestellt und mit offenbarungsgleichem höchsten Glaubensgehorsamsgrad kirchengesetzlich geboten. Zwischen der kirchlich unfehlbar</w:t>
      </w:r>
      <w:r w:rsidR="00D864C2">
        <w:rPr>
          <w:szCs w:val="24"/>
        </w:rPr>
        <w:t xml:space="preserve"> zu haltend</w:t>
      </w:r>
      <w:r>
        <w:rPr>
          <w:szCs w:val="24"/>
        </w:rPr>
        <w:t>en Lehrrecht</w:t>
      </w:r>
      <w:r w:rsidR="00D864C2">
        <w:rPr>
          <w:szCs w:val="24"/>
        </w:rPr>
        <w:t>swahrheit der Hierarchie und zu glaubenden</w:t>
      </w:r>
      <w:r>
        <w:rPr>
          <w:szCs w:val="24"/>
        </w:rPr>
        <w:t xml:space="preserve"> Offenbarungswahrheit gibt es bezüglich des „vollen und unwiderruflichen Charakters der Zustimmung… keinen Unterschied“.</w:t>
      </w:r>
      <w:r>
        <w:rPr>
          <w:rStyle w:val="Funotenzeichen"/>
          <w:szCs w:val="24"/>
        </w:rPr>
        <w:footnoteReference w:id="31"/>
      </w:r>
      <w:r>
        <w:rPr>
          <w:szCs w:val="24"/>
        </w:rPr>
        <w:t xml:space="preserve"> Zugleich wird Ungehorsam/Nichtzustimmung als neuer Sünde/Glaubensschuld-willkürlicher Straftatbestand geschaffen. Der begründet dissentierende Christgläubige kann damit zum strafrechtsfiktiven Sünder und Gewissensstraftäter des Hierarchieglaubensabfalls gemacht und mit entsprechenden Strafsanktionen (zur Besserung) bedroht werden. Beide „Götzen“ (Vergöttlichungsgestalten </w:t>
      </w:r>
      <w:r w:rsidR="00184428">
        <w:rPr>
          <w:szCs w:val="24"/>
        </w:rPr>
        <w:t>wesenhaft menschlich-geschichtlich entwickelter hierarchischer Glaubenslehrrechts-Amts</w:t>
      </w:r>
      <w:r>
        <w:rPr>
          <w:szCs w:val="24"/>
        </w:rPr>
        <w:t xml:space="preserve">gewalt) erlauben jetzt </w:t>
      </w:r>
      <w:r w:rsidR="00D864C2">
        <w:rPr>
          <w:szCs w:val="24"/>
        </w:rPr>
        <w:t xml:space="preserve">die </w:t>
      </w:r>
      <w:r>
        <w:rPr>
          <w:szCs w:val="24"/>
        </w:rPr>
        <w:t>eine</w:t>
      </w:r>
      <w:r w:rsidR="00D864C2">
        <w:rPr>
          <w:szCs w:val="24"/>
        </w:rPr>
        <w:t>r „Zwicke“ im Mühlespiel vergleichbare</w:t>
      </w:r>
      <w:r>
        <w:rPr>
          <w:szCs w:val="24"/>
        </w:rPr>
        <w:t xml:space="preserve"> neu unbegrenzt kombinierbar potenzierte Glaubensrechtsmachtausübung</w:t>
      </w:r>
      <w:r w:rsidR="00D864C2">
        <w:rPr>
          <w:szCs w:val="24"/>
        </w:rPr>
        <w:t xml:space="preserve"> (bei Überbeanspruchung des einen Zug zum anderen Götzen und umgekehrt) </w:t>
      </w:r>
      <w:r>
        <w:rPr>
          <w:szCs w:val="24"/>
        </w:rPr>
        <w:t xml:space="preserve"> im rechtstechnisch korrekten Belieben der „Christus </w:t>
      </w:r>
      <w:proofErr w:type="spellStart"/>
      <w:r>
        <w:rPr>
          <w:szCs w:val="24"/>
        </w:rPr>
        <w:t>legislator</w:t>
      </w:r>
      <w:proofErr w:type="spellEnd"/>
      <w:r>
        <w:rPr>
          <w:szCs w:val="24"/>
        </w:rPr>
        <w:t xml:space="preserve">“-übermächtig geschaffenen unfehlbar kirchlichen </w:t>
      </w:r>
      <w:r w:rsidR="00DE2D1D">
        <w:rPr>
          <w:szCs w:val="24"/>
        </w:rPr>
        <w:t>„Traditions-</w:t>
      </w:r>
      <w:r>
        <w:rPr>
          <w:szCs w:val="24"/>
        </w:rPr>
        <w:t>Gottheit“ der Hierarchie.</w:t>
      </w:r>
      <w:r>
        <w:rPr>
          <w:rStyle w:val="Funotenzeichen"/>
          <w:szCs w:val="24"/>
        </w:rPr>
        <w:footnoteReference w:id="32"/>
      </w:r>
      <w:r>
        <w:rPr>
          <w:szCs w:val="24"/>
        </w:rPr>
        <w:t xml:space="preserve"> </w:t>
      </w:r>
    </w:p>
    <w:p w:rsidR="00B90EFE" w:rsidRDefault="00D42DBB" w:rsidP="00BB4085">
      <w:pPr>
        <w:jc w:val="both"/>
        <w:rPr>
          <w:szCs w:val="24"/>
        </w:rPr>
      </w:pPr>
      <w:r>
        <w:rPr>
          <w:szCs w:val="24"/>
        </w:rPr>
        <w:lastRenderedPageBreak/>
        <w:t>Zum bisherigen Problemfeld: Das (Offenbarung-) „Glaubensethik“-Problem des bisherigen traditionellen Wahrheitsanspruchs „Glaube und Sitten“ einschließlich mangelnd unterschiedener „Glaubens- und Sitten“- Zuständigkeit des hierarchischen Lehramtes ist in zeitgemäß wegweisender theologischer Ethik (Alfons Auer</w:t>
      </w:r>
      <w:r>
        <w:rPr>
          <w:rStyle w:val="Funotenzeichen"/>
          <w:szCs w:val="24"/>
        </w:rPr>
        <w:footnoteReference w:id="33"/>
      </w:r>
      <w:r>
        <w:rPr>
          <w:szCs w:val="24"/>
        </w:rPr>
        <w:t xml:space="preserve"> und analoger Schulen) im Bezug päpstlicher Lehrrechtsdokumente wie z.B. „Humane </w:t>
      </w:r>
      <w:proofErr w:type="spellStart"/>
      <w:r>
        <w:rPr>
          <w:szCs w:val="24"/>
        </w:rPr>
        <w:t>vitae</w:t>
      </w:r>
      <w:proofErr w:type="spellEnd"/>
      <w:r>
        <w:rPr>
          <w:szCs w:val="24"/>
        </w:rPr>
        <w:t>/1967“ oder „</w:t>
      </w:r>
      <w:proofErr w:type="spellStart"/>
      <w:r>
        <w:rPr>
          <w:szCs w:val="24"/>
        </w:rPr>
        <w:t>Veritatis</w:t>
      </w:r>
      <w:proofErr w:type="spellEnd"/>
      <w:r>
        <w:rPr>
          <w:szCs w:val="24"/>
        </w:rPr>
        <w:t xml:space="preserve"> </w:t>
      </w:r>
      <w:proofErr w:type="spellStart"/>
      <w:r>
        <w:rPr>
          <w:szCs w:val="24"/>
        </w:rPr>
        <w:t>splendor</w:t>
      </w:r>
      <w:proofErr w:type="spellEnd"/>
      <w:r>
        <w:rPr>
          <w:szCs w:val="24"/>
        </w:rPr>
        <w:t>/1993“ (wie z.B. von Dietmar Mieth in die Diskussion gerufen</w:t>
      </w:r>
      <w:r>
        <w:rPr>
          <w:rStyle w:val="Funotenzeichen"/>
          <w:szCs w:val="24"/>
        </w:rPr>
        <w:footnoteReference w:id="34"/>
      </w:r>
      <w:r>
        <w:rPr>
          <w:szCs w:val="24"/>
        </w:rPr>
        <w:t xml:space="preserve">) eingehend erkannt. Diese Erkenntnis steht somit als gewissenhafter Dienst des theologischen Lehramtes zur  Festigung der argumentativen Autorität des hierarchischen Lehramtes zur Verfügung und wäre zur Vermeidung einer hierarchisch-lehrlegislativ unfehlbar übersteigerten </w:t>
      </w:r>
      <w:proofErr w:type="spellStart"/>
      <w:r>
        <w:rPr>
          <w:szCs w:val="24"/>
        </w:rPr>
        <w:t>Delegitimation</w:t>
      </w:r>
      <w:proofErr w:type="spellEnd"/>
      <w:r>
        <w:rPr>
          <w:szCs w:val="24"/>
        </w:rPr>
        <w:t xml:space="preserve"> katholischen Kirche-Christi-Seins hinreichend zur Verfügung gestanden. Daneben besteht das traditionsmächtige Problem des „Christus </w:t>
      </w:r>
      <w:proofErr w:type="spellStart"/>
      <w:r>
        <w:rPr>
          <w:szCs w:val="24"/>
        </w:rPr>
        <w:t>legis</w:t>
      </w:r>
      <w:r w:rsidR="000574DE">
        <w:rPr>
          <w:szCs w:val="24"/>
        </w:rPr>
        <w:t>lator</w:t>
      </w:r>
      <w:proofErr w:type="spellEnd"/>
      <w:r w:rsidR="000574DE">
        <w:rPr>
          <w:szCs w:val="24"/>
        </w:rPr>
        <w:t>“-Glaubens an vergötzte Rechtsnorminhalte</w:t>
      </w:r>
      <w:r>
        <w:rPr>
          <w:szCs w:val="24"/>
        </w:rPr>
        <w:t xml:space="preserve"> als kodifizierte (Offenbarungs-) Glaubensrechtsethik- bzw. als kodifizierter (Offenbarungs-) „Glaubensrechts“-Teilbereich des Problems (Offenbarungs-) Glaubensethik noch weitgehend aufklärungstabuisiert und „</w:t>
      </w:r>
      <w:proofErr w:type="spellStart"/>
      <w:r>
        <w:rPr>
          <w:szCs w:val="24"/>
        </w:rPr>
        <w:t>Sündestraf</w:t>
      </w:r>
      <w:proofErr w:type="spellEnd"/>
      <w:r>
        <w:rPr>
          <w:szCs w:val="24"/>
        </w:rPr>
        <w:t xml:space="preserve">“- und Treueidbruch-schuldsuggestiv und strafängstigend fort. Es </w:t>
      </w:r>
      <w:r w:rsidR="004E776E">
        <w:rPr>
          <w:szCs w:val="24"/>
        </w:rPr>
        <w:t>entzieht sich weitgehend der Wahrnehmung</w:t>
      </w:r>
      <w:r>
        <w:rPr>
          <w:szCs w:val="24"/>
        </w:rPr>
        <w:t xml:space="preserve"> im „Abseits“-Fach Kirchenrecht </w:t>
      </w:r>
      <w:r w:rsidR="002D59E1">
        <w:rPr>
          <w:szCs w:val="24"/>
        </w:rPr>
        <w:t xml:space="preserve">mit „Vorherrschaft eines </w:t>
      </w:r>
      <w:proofErr w:type="spellStart"/>
      <w:r w:rsidR="002D59E1">
        <w:rPr>
          <w:szCs w:val="24"/>
        </w:rPr>
        <w:t>vorkonziliaren</w:t>
      </w:r>
      <w:proofErr w:type="spellEnd"/>
      <w:r w:rsidR="002D59E1">
        <w:rPr>
          <w:szCs w:val="24"/>
        </w:rPr>
        <w:t xml:space="preserve"> Kirchenverständnisses“ als „</w:t>
      </w:r>
      <w:proofErr w:type="spellStart"/>
      <w:r w:rsidR="002D59E1">
        <w:rPr>
          <w:szCs w:val="24"/>
        </w:rPr>
        <w:t>communio</w:t>
      </w:r>
      <w:proofErr w:type="spellEnd"/>
      <w:r w:rsidR="002D59E1">
        <w:rPr>
          <w:szCs w:val="24"/>
        </w:rPr>
        <w:t xml:space="preserve"> </w:t>
      </w:r>
      <w:proofErr w:type="spellStart"/>
      <w:r w:rsidR="002D59E1">
        <w:rPr>
          <w:szCs w:val="24"/>
        </w:rPr>
        <w:t>hierarchica</w:t>
      </w:r>
      <w:proofErr w:type="spellEnd"/>
      <w:r w:rsidR="002D59E1">
        <w:rPr>
          <w:szCs w:val="24"/>
        </w:rPr>
        <w:t>“</w:t>
      </w:r>
      <w:r w:rsidR="0024513A">
        <w:rPr>
          <w:rStyle w:val="Funotenzeichen"/>
          <w:szCs w:val="24"/>
        </w:rPr>
        <w:footnoteReference w:id="35"/>
      </w:r>
      <w:r w:rsidR="0024513A">
        <w:rPr>
          <w:szCs w:val="24"/>
        </w:rPr>
        <w:t>, wie Klaus Lüdicke überzeugend ausweist.</w:t>
      </w:r>
      <w:r>
        <w:rPr>
          <w:szCs w:val="24"/>
        </w:rPr>
        <w:t xml:space="preserve"> </w:t>
      </w:r>
      <w:r w:rsidR="004E776E">
        <w:rPr>
          <w:szCs w:val="24"/>
        </w:rPr>
        <w:t xml:space="preserve">Es dominiert  strukturell-„lautlos“ </w:t>
      </w:r>
      <w:r>
        <w:rPr>
          <w:szCs w:val="24"/>
        </w:rPr>
        <w:t>auch über zeitgemäß problembewusste Theologie</w:t>
      </w:r>
      <w:r w:rsidR="00344C43">
        <w:rPr>
          <w:szCs w:val="24"/>
        </w:rPr>
        <w:t xml:space="preserve"> (ggf. mittels Lehrbeanstandungs-Unterwerfung/ „kurzem Prozess“ s.u.)</w:t>
      </w:r>
      <w:r>
        <w:rPr>
          <w:szCs w:val="24"/>
        </w:rPr>
        <w:t xml:space="preserve"> als fehlschlüssig kodifizierte „Christus </w:t>
      </w:r>
      <w:proofErr w:type="spellStart"/>
      <w:r>
        <w:rPr>
          <w:szCs w:val="24"/>
        </w:rPr>
        <w:t>legislator</w:t>
      </w:r>
      <w:proofErr w:type="spellEnd"/>
      <w:r>
        <w:rPr>
          <w:szCs w:val="24"/>
        </w:rPr>
        <w:t>“-/ „</w:t>
      </w:r>
      <w:proofErr w:type="spellStart"/>
      <w:r>
        <w:rPr>
          <w:szCs w:val="24"/>
        </w:rPr>
        <w:t>ius</w:t>
      </w:r>
      <w:proofErr w:type="spellEnd"/>
      <w:r>
        <w:rPr>
          <w:szCs w:val="24"/>
        </w:rPr>
        <w:t xml:space="preserve"> </w:t>
      </w:r>
      <w:proofErr w:type="spellStart"/>
      <w:r>
        <w:rPr>
          <w:szCs w:val="24"/>
        </w:rPr>
        <w:t>divinum</w:t>
      </w:r>
      <w:proofErr w:type="spellEnd"/>
      <w:r>
        <w:rPr>
          <w:szCs w:val="24"/>
        </w:rPr>
        <w:t xml:space="preserve"> </w:t>
      </w:r>
      <w:proofErr w:type="spellStart"/>
      <w:r>
        <w:rPr>
          <w:szCs w:val="24"/>
        </w:rPr>
        <w:t>positivium</w:t>
      </w:r>
      <w:proofErr w:type="spellEnd"/>
      <w:r>
        <w:rPr>
          <w:szCs w:val="24"/>
        </w:rPr>
        <w:t xml:space="preserve">“ bzw. </w:t>
      </w:r>
      <w:proofErr w:type="spellStart"/>
      <w:r>
        <w:rPr>
          <w:szCs w:val="24"/>
        </w:rPr>
        <w:t>Communio</w:t>
      </w:r>
      <w:proofErr w:type="spellEnd"/>
      <w:r>
        <w:rPr>
          <w:szCs w:val="24"/>
        </w:rPr>
        <w:t xml:space="preserve"> </w:t>
      </w:r>
      <w:proofErr w:type="spellStart"/>
      <w:r>
        <w:rPr>
          <w:szCs w:val="24"/>
        </w:rPr>
        <w:t>hierarchica</w:t>
      </w:r>
      <w:proofErr w:type="spellEnd"/>
      <w:r>
        <w:rPr>
          <w:szCs w:val="24"/>
        </w:rPr>
        <w:t>-Ekklesiologi</w:t>
      </w:r>
      <w:r w:rsidR="00D1507A">
        <w:rPr>
          <w:szCs w:val="24"/>
        </w:rPr>
        <w:t xml:space="preserve">e mit </w:t>
      </w:r>
      <w:r w:rsidR="008D2226">
        <w:rPr>
          <w:szCs w:val="24"/>
        </w:rPr>
        <w:t xml:space="preserve">ggf. </w:t>
      </w:r>
      <w:proofErr w:type="spellStart"/>
      <w:r w:rsidR="00344C43">
        <w:rPr>
          <w:szCs w:val="24"/>
        </w:rPr>
        <w:t>glaubensrechtsfundamentalischer</w:t>
      </w:r>
      <w:proofErr w:type="spellEnd"/>
      <w:r w:rsidR="00344C43">
        <w:rPr>
          <w:szCs w:val="24"/>
        </w:rPr>
        <w:t xml:space="preserve"> Gehorsamsunterwerf</w:t>
      </w:r>
      <w:r w:rsidR="00D1507A">
        <w:rPr>
          <w:szCs w:val="24"/>
        </w:rPr>
        <w:t>ung</w:t>
      </w:r>
      <w:r>
        <w:rPr>
          <w:szCs w:val="24"/>
        </w:rPr>
        <w:t xml:space="preserve"> und</w:t>
      </w:r>
      <w:r w:rsidR="00D1507A">
        <w:rPr>
          <w:szCs w:val="24"/>
        </w:rPr>
        <w:t xml:space="preserve"> </w:t>
      </w:r>
      <w:r>
        <w:rPr>
          <w:szCs w:val="24"/>
        </w:rPr>
        <w:t>Widerspruch</w:t>
      </w:r>
      <w:r w:rsidR="004E776E">
        <w:rPr>
          <w:szCs w:val="24"/>
        </w:rPr>
        <w:t xml:space="preserve"> -Frauenpriesterweihe, -</w:t>
      </w:r>
      <w:r w:rsidR="002D59E1">
        <w:rPr>
          <w:szCs w:val="24"/>
        </w:rPr>
        <w:t>Kirchenaustritt</w:t>
      </w:r>
      <w:r w:rsidR="004E776E">
        <w:rPr>
          <w:szCs w:val="24"/>
        </w:rPr>
        <w:t xml:space="preserve"> </w:t>
      </w:r>
      <w:r>
        <w:rPr>
          <w:szCs w:val="24"/>
        </w:rPr>
        <w:t xml:space="preserve"> </w:t>
      </w:r>
      <w:proofErr w:type="spellStart"/>
      <w:r>
        <w:rPr>
          <w:szCs w:val="24"/>
        </w:rPr>
        <w:t>aporetisch</w:t>
      </w:r>
      <w:proofErr w:type="spellEnd"/>
      <w:r>
        <w:rPr>
          <w:szCs w:val="24"/>
        </w:rPr>
        <w:t xml:space="preserve"> als Sünde strafrechtlich sanktionierende</w:t>
      </w:r>
      <w:r w:rsidR="00D1507A">
        <w:rPr>
          <w:szCs w:val="24"/>
        </w:rPr>
        <w:t xml:space="preserve">r </w:t>
      </w:r>
      <w:r w:rsidR="00DF084B">
        <w:rPr>
          <w:szCs w:val="24"/>
        </w:rPr>
        <w:t xml:space="preserve">vermeintlich </w:t>
      </w:r>
      <w:r w:rsidR="00D1507A">
        <w:rPr>
          <w:szCs w:val="24"/>
        </w:rPr>
        <w:t>einzig wahrer</w:t>
      </w:r>
      <w:r>
        <w:rPr>
          <w:szCs w:val="24"/>
        </w:rPr>
        <w:t xml:space="preserve"> </w:t>
      </w:r>
      <w:r w:rsidR="00DF084B">
        <w:rPr>
          <w:szCs w:val="24"/>
        </w:rPr>
        <w:t xml:space="preserve">unauslöschlich gliedrechtsbindender </w:t>
      </w:r>
      <w:r w:rsidR="004E776E">
        <w:rPr>
          <w:szCs w:val="24"/>
        </w:rPr>
        <w:t>göttlich-</w:t>
      </w:r>
      <w:r>
        <w:rPr>
          <w:szCs w:val="24"/>
        </w:rPr>
        <w:t>hierarchische</w:t>
      </w:r>
      <w:r w:rsidR="00D1507A">
        <w:rPr>
          <w:szCs w:val="24"/>
        </w:rPr>
        <w:t>r</w:t>
      </w:r>
      <w:r w:rsidR="0024513A">
        <w:rPr>
          <w:szCs w:val="24"/>
        </w:rPr>
        <w:t xml:space="preserve"> Glaubens</w:t>
      </w:r>
      <w:r w:rsidR="00DF084B">
        <w:rPr>
          <w:szCs w:val="24"/>
        </w:rPr>
        <w:t>jurisdiktions-Unterwerfungsgewalt</w:t>
      </w:r>
      <w:r w:rsidR="00B90EFE">
        <w:rPr>
          <w:szCs w:val="24"/>
        </w:rPr>
        <w:t>.</w:t>
      </w:r>
    </w:p>
    <w:p w:rsidR="00D42DBB" w:rsidRDefault="00D42DBB" w:rsidP="00BB4085">
      <w:pPr>
        <w:jc w:val="both"/>
        <w:rPr>
          <w:szCs w:val="24"/>
        </w:rPr>
      </w:pPr>
      <w:r>
        <w:rPr>
          <w:szCs w:val="24"/>
        </w:rPr>
        <w:lastRenderedPageBreak/>
        <w:t xml:space="preserve"> </w:t>
      </w:r>
    </w:p>
    <w:p w:rsidR="00D42DBB" w:rsidRDefault="00D42DBB" w:rsidP="00BB4085">
      <w:pPr>
        <w:jc w:val="both"/>
        <w:rPr>
          <w:szCs w:val="24"/>
        </w:rPr>
      </w:pPr>
      <w:r>
        <w:rPr>
          <w:szCs w:val="24"/>
        </w:rPr>
        <w:t>Soweit fragt uns auch heute z.B. die pionierhafte Aufklärung des Lehrwahrheitsrecht-</w:t>
      </w:r>
      <w:proofErr w:type="spellStart"/>
      <w:r>
        <w:rPr>
          <w:szCs w:val="24"/>
        </w:rPr>
        <w:t>Sündehinrichtungs</w:t>
      </w:r>
      <w:proofErr w:type="spellEnd"/>
      <w:r>
        <w:rPr>
          <w:szCs w:val="24"/>
        </w:rPr>
        <w:t xml:space="preserve">-Zirkels der Inquisitionsverfahren durch  Friedrich </w:t>
      </w:r>
      <w:proofErr w:type="spellStart"/>
      <w:r>
        <w:rPr>
          <w:szCs w:val="24"/>
        </w:rPr>
        <w:t>Spee</w:t>
      </w:r>
      <w:proofErr w:type="spellEnd"/>
      <w:r>
        <w:rPr>
          <w:szCs w:val="24"/>
        </w:rPr>
        <w:t xml:space="preserve"> von Langenfeld SJ an. Haben wir in heute analogen Herausforderungen den Mut zum Wahrnehmen und Eintreten für die hinrichtungsbedrohte Wahrheit der menschlichen Wirklichkeit Gottes in den Menschen, deren Würde durch den verg</w:t>
      </w:r>
      <w:r w:rsidR="008D2226">
        <w:rPr>
          <w:szCs w:val="24"/>
        </w:rPr>
        <w:t>öttlichten Selbstzweck hierarchisch</w:t>
      </w:r>
      <w:r>
        <w:rPr>
          <w:szCs w:val="24"/>
        </w:rPr>
        <w:t xml:space="preserve">er Institution rechtsglaubenswahrheitsnotwendig verletzt wird? (Z.B. durch </w:t>
      </w:r>
      <w:proofErr w:type="spellStart"/>
      <w:r>
        <w:rPr>
          <w:szCs w:val="24"/>
        </w:rPr>
        <w:t>Sakrament</w:t>
      </w:r>
      <w:r w:rsidR="00C77620">
        <w:rPr>
          <w:szCs w:val="24"/>
        </w:rPr>
        <w:t>alisierung</w:t>
      </w:r>
      <w:proofErr w:type="spellEnd"/>
      <w:r w:rsidR="00C77620">
        <w:rPr>
          <w:szCs w:val="24"/>
        </w:rPr>
        <w:t xml:space="preserve"> einer ggf. völlig wirklichkeitstoten reinen</w:t>
      </w:r>
      <w:r w:rsidR="008D2226">
        <w:rPr>
          <w:szCs w:val="24"/>
        </w:rPr>
        <w:t xml:space="preserve"> Ersteherechts</w:t>
      </w:r>
      <w:r w:rsidR="00C77620">
        <w:rPr>
          <w:szCs w:val="24"/>
        </w:rPr>
        <w:t>hülle</w:t>
      </w:r>
      <w:r>
        <w:rPr>
          <w:szCs w:val="24"/>
        </w:rPr>
        <w:t xml:space="preserve"> mit entsprechend willküroffener Glaubensschuld-Strafrechtsinszenierung/ z.B. Kommunionausschluss für wiederverheiratet Geschiedene, durch geschlech</w:t>
      </w:r>
      <w:r w:rsidR="00A56DDB">
        <w:rPr>
          <w:szCs w:val="24"/>
        </w:rPr>
        <w:t>t</w:t>
      </w:r>
      <w:r>
        <w:rPr>
          <w:szCs w:val="24"/>
        </w:rPr>
        <w:t>sdiskriminierenden Frauenpriesterausschluss, durch Missachtung und Pönalisierung der Gewissensfreihei</w:t>
      </w:r>
      <w:r w:rsidR="00C77620">
        <w:rPr>
          <w:szCs w:val="24"/>
        </w:rPr>
        <w:t>t zum Verlassen eines Zölibat/Weiheamtss</w:t>
      </w:r>
      <w:r>
        <w:rPr>
          <w:szCs w:val="24"/>
        </w:rPr>
        <w:t>tandes in der Kirche und zum Kirchenaustritt, Lehrbeanstandungs-Verfahrenswillkür, ökumenisch diskriminierende Exklusivbeanspruch</w:t>
      </w:r>
      <w:r w:rsidR="00447F31">
        <w:rPr>
          <w:szCs w:val="24"/>
        </w:rPr>
        <w:t>ung wahren Kirche Christi-Seins</w:t>
      </w:r>
      <w:r>
        <w:rPr>
          <w:szCs w:val="24"/>
        </w:rPr>
        <w:t>)</w:t>
      </w:r>
      <w:r w:rsidR="00C77620">
        <w:rPr>
          <w:szCs w:val="24"/>
        </w:rPr>
        <w:t>.</w:t>
      </w:r>
      <w:r>
        <w:rPr>
          <w:szCs w:val="24"/>
        </w:rPr>
        <w:t xml:space="preserve"> Wie steht es heute mit der fortdauernden Hinrichtung weltwirklicher Menschwerdung Gottes durch eine menschenmissbrauchs- (</w:t>
      </w:r>
      <w:proofErr w:type="spellStart"/>
      <w:r>
        <w:rPr>
          <w:szCs w:val="24"/>
        </w:rPr>
        <w:t>versprechens</w:t>
      </w:r>
      <w:proofErr w:type="spellEnd"/>
      <w:r>
        <w:rPr>
          <w:szCs w:val="24"/>
        </w:rPr>
        <w:t>- oder treueid-) blinde „Banalität des Bösen“ (</w:t>
      </w:r>
      <w:proofErr w:type="spellStart"/>
      <w:r>
        <w:rPr>
          <w:szCs w:val="24"/>
        </w:rPr>
        <w:t>H.Arendt</w:t>
      </w:r>
      <w:proofErr w:type="spellEnd"/>
      <w:r>
        <w:rPr>
          <w:szCs w:val="24"/>
        </w:rPr>
        <w:t xml:space="preserve">) innerkirchlich? Ist der hinter </w:t>
      </w:r>
      <w:proofErr w:type="spellStart"/>
      <w:r>
        <w:rPr>
          <w:szCs w:val="24"/>
        </w:rPr>
        <w:t>Spee‘s</w:t>
      </w:r>
      <w:proofErr w:type="spellEnd"/>
      <w:r>
        <w:rPr>
          <w:szCs w:val="24"/>
        </w:rPr>
        <w:t xml:space="preserve"> „</w:t>
      </w:r>
      <w:proofErr w:type="spellStart"/>
      <w:r>
        <w:rPr>
          <w:szCs w:val="24"/>
        </w:rPr>
        <w:t>Cautio</w:t>
      </w:r>
      <w:proofErr w:type="spellEnd"/>
      <w:r>
        <w:rPr>
          <w:szCs w:val="24"/>
        </w:rPr>
        <w:t xml:space="preserve"> </w:t>
      </w:r>
      <w:proofErr w:type="spellStart"/>
      <w:r>
        <w:rPr>
          <w:szCs w:val="24"/>
        </w:rPr>
        <w:t>criminalis</w:t>
      </w:r>
      <w:proofErr w:type="spellEnd"/>
      <w:r>
        <w:rPr>
          <w:szCs w:val="24"/>
        </w:rPr>
        <w:t xml:space="preserve">“-Schrift stehende Abfall von der Glaubensrechtswahrheit der Hierarchie wahrheitskontinuitätsnotwendiger Sünde-Strafrechtstatbestand oder Volk Gottes Wahrheit in wegweisend überzeugungsfreier </w:t>
      </w:r>
      <w:r w:rsidR="00C77620">
        <w:rPr>
          <w:szCs w:val="24"/>
        </w:rPr>
        <w:t>Aufklärungs-</w:t>
      </w:r>
      <w:r>
        <w:rPr>
          <w:szCs w:val="24"/>
        </w:rPr>
        <w:t xml:space="preserve">Gewissensverantwortung? Oder ist die Frage heute z.B. mit einer </w:t>
      </w:r>
      <w:proofErr w:type="spellStart"/>
      <w:r>
        <w:rPr>
          <w:szCs w:val="24"/>
        </w:rPr>
        <w:t>kanonistisch</w:t>
      </w:r>
      <w:proofErr w:type="spellEnd"/>
      <w:r>
        <w:rPr>
          <w:szCs w:val="24"/>
        </w:rPr>
        <w:t>-methodischen Reduktion des Denkens auf die „korrekte“ (</w:t>
      </w:r>
      <w:proofErr w:type="spellStart"/>
      <w:r>
        <w:rPr>
          <w:szCs w:val="24"/>
        </w:rPr>
        <w:t>H.Barion</w:t>
      </w:r>
      <w:proofErr w:type="spellEnd"/>
      <w:r>
        <w:rPr>
          <w:szCs w:val="24"/>
        </w:rPr>
        <w:t>) Analyse der Glaubensgesetze</w:t>
      </w:r>
      <w:r w:rsidR="00C77620">
        <w:rPr>
          <w:szCs w:val="24"/>
        </w:rPr>
        <w:t>,</w:t>
      </w:r>
      <w:r>
        <w:rPr>
          <w:szCs w:val="24"/>
        </w:rPr>
        <w:t xml:space="preserve"> des kirchlichen göttlichen Rechts, den „korrekten“ Vollzug und auf entsprechende Rechtsbelehrung beendet? Reicht die Denkreduktion auf die analysierte Wahrheit </w:t>
      </w:r>
      <w:proofErr w:type="spellStart"/>
      <w:r>
        <w:rPr>
          <w:szCs w:val="24"/>
        </w:rPr>
        <w:t>selbstzwecklich</w:t>
      </w:r>
      <w:proofErr w:type="spellEnd"/>
      <w:r>
        <w:rPr>
          <w:szCs w:val="24"/>
        </w:rPr>
        <w:t xml:space="preserve">-vergöttlichter kirchlicher Institution, wenn dieser Schutz der Unverletzlichkeit vergöttlichter Institution im Konkurrenzfalle bleibend Menschenwürdeverletzung gleichsam als Gottesrechtsopferglaube erfordert? </w:t>
      </w:r>
    </w:p>
    <w:p w:rsidR="00D42DBB" w:rsidRDefault="00D42DBB" w:rsidP="00BB4085">
      <w:pPr>
        <w:jc w:val="both"/>
        <w:rPr>
          <w:szCs w:val="24"/>
        </w:rPr>
      </w:pPr>
      <w:r>
        <w:rPr>
          <w:szCs w:val="24"/>
        </w:rPr>
        <w:t xml:space="preserve">Diesen Fragen an die alte kodifizierte hierarchische (Offenbarungs-) Glaubensrechts- und (Lehr)Jurisdiktionsglaubens-Ekklesiologie öffnet sich bahnbrechend und ggf. </w:t>
      </w:r>
      <w:proofErr w:type="spellStart"/>
      <w:r>
        <w:rPr>
          <w:szCs w:val="24"/>
        </w:rPr>
        <w:t>entbannend</w:t>
      </w:r>
      <w:proofErr w:type="spellEnd"/>
      <w:r>
        <w:rPr>
          <w:szCs w:val="24"/>
        </w:rPr>
        <w:t xml:space="preserve"> die neu schöpfungs</w:t>
      </w:r>
      <w:r w:rsidR="007017D8">
        <w:rPr>
          <w:szCs w:val="24"/>
        </w:rPr>
        <w:t>theologisch Menschenwürde- und Gewissens(</w:t>
      </w:r>
      <w:proofErr w:type="spellStart"/>
      <w:r w:rsidR="007017D8">
        <w:rPr>
          <w:szCs w:val="24"/>
        </w:rPr>
        <w:t>austritts</w:t>
      </w:r>
      <w:proofErr w:type="spellEnd"/>
      <w:r w:rsidR="007017D8">
        <w:rPr>
          <w:szCs w:val="24"/>
        </w:rPr>
        <w:t>)f</w:t>
      </w:r>
      <w:r>
        <w:rPr>
          <w:szCs w:val="24"/>
        </w:rPr>
        <w:t xml:space="preserve">reiheits-integrierende Volk Gottes-Wahrheitsrangordnung des </w:t>
      </w:r>
      <w:proofErr w:type="spellStart"/>
      <w:r>
        <w:rPr>
          <w:szCs w:val="24"/>
        </w:rPr>
        <w:t>Vaticanum</w:t>
      </w:r>
      <w:proofErr w:type="spellEnd"/>
      <w:r>
        <w:rPr>
          <w:szCs w:val="24"/>
        </w:rPr>
        <w:t xml:space="preserve"> II. </w:t>
      </w:r>
    </w:p>
    <w:p w:rsidR="00D42DBB" w:rsidRDefault="00D42DBB" w:rsidP="00BB4085">
      <w:pPr>
        <w:jc w:val="both"/>
        <w:rPr>
          <w:szCs w:val="24"/>
        </w:rPr>
      </w:pPr>
      <w:r>
        <w:rPr>
          <w:szCs w:val="24"/>
        </w:rPr>
        <w:t xml:space="preserve">Bisher erscheint die Tragweite der </w:t>
      </w:r>
      <w:r w:rsidR="007017D8">
        <w:rPr>
          <w:szCs w:val="24"/>
        </w:rPr>
        <w:t>„</w:t>
      </w:r>
      <w:r>
        <w:rPr>
          <w:szCs w:val="24"/>
        </w:rPr>
        <w:t>Volk Gottes</w:t>
      </w:r>
      <w:r w:rsidR="007017D8">
        <w:rPr>
          <w:szCs w:val="24"/>
        </w:rPr>
        <w:t xml:space="preserve"> in Menschenwürde/ Gewissensfreiheit“</w:t>
      </w:r>
      <w:r>
        <w:rPr>
          <w:szCs w:val="24"/>
        </w:rPr>
        <w:t xml:space="preserve">-Ekklesiologie des </w:t>
      </w:r>
      <w:proofErr w:type="spellStart"/>
      <w:r>
        <w:rPr>
          <w:szCs w:val="24"/>
        </w:rPr>
        <w:t>Vaticanum</w:t>
      </w:r>
      <w:proofErr w:type="spellEnd"/>
      <w:r>
        <w:rPr>
          <w:szCs w:val="24"/>
        </w:rPr>
        <w:t xml:space="preserve"> II für die Reform des bisherigen kurzschlüssigen Glaubensrechtssystems in ihrer neu pastoral Heils- und Schöpfungsvernunftordnung differenzierten Einheit noch kaum hinreichend erkannt und entfaltet. Unvermittelte Ansätze einer entsprechend kodifizierten Freiheits-Ekklesiologie zeigen sich im CIC/1983 bis zu ihrer Streichung 2009 in den Befreiungsklauseln von kirchlicher Rechtsbindung für formell Ausgetretene (von der Kirche Abgefallene) im kanonischen Ehe</w:t>
      </w:r>
      <w:r w:rsidR="00900988">
        <w:rPr>
          <w:szCs w:val="24"/>
        </w:rPr>
        <w:t>hindernis- und Mischehe</w:t>
      </w:r>
      <w:r>
        <w:rPr>
          <w:szCs w:val="24"/>
        </w:rPr>
        <w:t>recht (c.1086§1</w:t>
      </w:r>
      <w:r w:rsidR="00A5218D">
        <w:rPr>
          <w:szCs w:val="24"/>
        </w:rPr>
        <w:t>/ Religionsverschiedenheit</w:t>
      </w:r>
      <w:r>
        <w:rPr>
          <w:szCs w:val="24"/>
        </w:rPr>
        <w:t>, c.1117</w:t>
      </w:r>
      <w:r w:rsidR="00A5218D">
        <w:rPr>
          <w:szCs w:val="24"/>
        </w:rPr>
        <w:t>/ Formpflicht</w:t>
      </w:r>
      <w:r>
        <w:rPr>
          <w:szCs w:val="24"/>
        </w:rPr>
        <w:t>, c.1124</w:t>
      </w:r>
      <w:r w:rsidR="00A5218D">
        <w:rPr>
          <w:szCs w:val="24"/>
        </w:rPr>
        <w:t>/Mischehe</w:t>
      </w:r>
      <w:r>
        <w:rPr>
          <w:szCs w:val="24"/>
        </w:rPr>
        <w:t xml:space="preserve">). Sie halten an Stelle und zur Lösung der Aporien der kodifizierten unfehlbar offenbarungswahren und </w:t>
      </w:r>
      <w:r w:rsidR="00EE0444">
        <w:rPr>
          <w:szCs w:val="24"/>
        </w:rPr>
        <w:t xml:space="preserve">hierarchisch (= </w:t>
      </w:r>
      <w:r>
        <w:rPr>
          <w:szCs w:val="24"/>
        </w:rPr>
        <w:t>kirchlich</w:t>
      </w:r>
      <w:r w:rsidR="00EE0444">
        <w:rPr>
          <w:szCs w:val="24"/>
        </w:rPr>
        <w:t>)</w:t>
      </w:r>
      <w:r>
        <w:rPr>
          <w:szCs w:val="24"/>
        </w:rPr>
        <w:t xml:space="preserve"> unfehlbar wahren Glaubensrechts-</w:t>
      </w:r>
      <w:proofErr w:type="spellStart"/>
      <w:r>
        <w:rPr>
          <w:szCs w:val="24"/>
        </w:rPr>
        <w:t>Ekklesiologien</w:t>
      </w:r>
      <w:proofErr w:type="spellEnd"/>
      <w:r>
        <w:rPr>
          <w:szCs w:val="24"/>
        </w:rPr>
        <w:t xml:space="preserve"> bleibend die d</w:t>
      </w:r>
      <w:r w:rsidR="007017D8">
        <w:rPr>
          <w:szCs w:val="24"/>
        </w:rPr>
        <w:t xml:space="preserve">ritte Perspektive einer (einem </w:t>
      </w:r>
      <w:proofErr w:type="spellStart"/>
      <w:r w:rsidR="007017D8">
        <w:rPr>
          <w:szCs w:val="24"/>
        </w:rPr>
        <w:t>Vaticanum</w:t>
      </w:r>
      <w:proofErr w:type="spellEnd"/>
      <w:r w:rsidR="007017D8">
        <w:rPr>
          <w:szCs w:val="24"/>
        </w:rPr>
        <w:t xml:space="preserve"> III) weg</w:t>
      </w:r>
      <w:r w:rsidR="00900988">
        <w:rPr>
          <w:szCs w:val="24"/>
        </w:rPr>
        <w:t>weisend weiter zu entwickelnd</w:t>
      </w:r>
      <w:r>
        <w:rPr>
          <w:szCs w:val="24"/>
        </w:rPr>
        <w:t xml:space="preserve">en </w:t>
      </w:r>
      <w:r w:rsidR="00900988">
        <w:rPr>
          <w:szCs w:val="24"/>
        </w:rPr>
        <w:t xml:space="preserve">heilsrelationalen </w:t>
      </w:r>
      <w:r w:rsidR="00687D52">
        <w:rPr>
          <w:szCs w:val="24"/>
        </w:rPr>
        <w:t>„</w:t>
      </w:r>
      <w:r w:rsidR="00900988">
        <w:rPr>
          <w:szCs w:val="24"/>
        </w:rPr>
        <w:t xml:space="preserve">Volk Gottes in </w:t>
      </w:r>
      <w:r w:rsidR="0023469C">
        <w:rPr>
          <w:szCs w:val="24"/>
        </w:rPr>
        <w:t>Menschenwürde-Gewissensf</w:t>
      </w:r>
      <w:r w:rsidR="00900988">
        <w:rPr>
          <w:szCs w:val="24"/>
        </w:rPr>
        <w:t>reiheit“-Ekkle</w:t>
      </w:r>
      <w:r w:rsidR="00EE0444">
        <w:rPr>
          <w:szCs w:val="24"/>
        </w:rPr>
        <w:t xml:space="preserve">siologie </w:t>
      </w:r>
      <w:r>
        <w:rPr>
          <w:szCs w:val="24"/>
        </w:rPr>
        <w:t>wach und geben sie auf.  Sie zielt auf den grundlegenden Wechsel vom bisherig</w:t>
      </w:r>
      <w:r w:rsidR="007017D8">
        <w:rPr>
          <w:szCs w:val="24"/>
        </w:rPr>
        <w:t xml:space="preserve">en </w:t>
      </w:r>
      <w:r w:rsidR="00EE0444">
        <w:rPr>
          <w:szCs w:val="24"/>
        </w:rPr>
        <w:t xml:space="preserve">hierarchischen </w:t>
      </w:r>
      <w:r w:rsidR="007017D8">
        <w:rPr>
          <w:szCs w:val="24"/>
        </w:rPr>
        <w:t xml:space="preserve">Glaubensrechtscharakter zum </w:t>
      </w:r>
      <w:r w:rsidR="00EE0444">
        <w:rPr>
          <w:szCs w:val="24"/>
        </w:rPr>
        <w:t xml:space="preserve">„Volk Gottes in </w:t>
      </w:r>
      <w:r w:rsidR="007017D8">
        <w:rPr>
          <w:szCs w:val="24"/>
        </w:rPr>
        <w:t>Gewissensf</w:t>
      </w:r>
      <w:r w:rsidR="00EE0444">
        <w:rPr>
          <w:szCs w:val="24"/>
        </w:rPr>
        <w:t>reiheit“</w:t>
      </w:r>
      <w:r w:rsidR="00954680">
        <w:rPr>
          <w:szCs w:val="24"/>
        </w:rPr>
        <w:t>-R</w:t>
      </w:r>
      <w:r>
        <w:rPr>
          <w:szCs w:val="24"/>
        </w:rPr>
        <w:t>echtscharakter (=Fre</w:t>
      </w:r>
      <w:r w:rsidR="00687D52">
        <w:rPr>
          <w:szCs w:val="24"/>
        </w:rPr>
        <w:t>iheitsor</w:t>
      </w:r>
      <w:r w:rsidR="00B82343">
        <w:rPr>
          <w:szCs w:val="24"/>
        </w:rPr>
        <w:t>dnung) der</w:t>
      </w:r>
      <w:r w:rsidR="00687D52">
        <w:rPr>
          <w:szCs w:val="24"/>
        </w:rPr>
        <w:t xml:space="preserve"> </w:t>
      </w:r>
      <w:r w:rsidR="00B82343">
        <w:rPr>
          <w:szCs w:val="24"/>
        </w:rPr>
        <w:t>kirchlichen</w:t>
      </w:r>
      <w:r w:rsidR="00687D52">
        <w:rPr>
          <w:szCs w:val="24"/>
        </w:rPr>
        <w:t xml:space="preserve"> Rechts</w:t>
      </w:r>
      <w:r w:rsidR="00B82343">
        <w:rPr>
          <w:szCs w:val="24"/>
        </w:rPr>
        <w:t xml:space="preserve">verfassung </w:t>
      </w:r>
      <w:r>
        <w:rPr>
          <w:szCs w:val="24"/>
        </w:rPr>
        <w:t xml:space="preserve">im Dienste </w:t>
      </w:r>
      <w:proofErr w:type="spellStart"/>
      <w:r>
        <w:rPr>
          <w:szCs w:val="24"/>
        </w:rPr>
        <w:t>unverrechtlichbar</w:t>
      </w:r>
      <w:proofErr w:type="spellEnd"/>
      <w:r w:rsidR="00B82343">
        <w:rPr>
          <w:szCs w:val="24"/>
        </w:rPr>
        <w:t xml:space="preserve"> spezifisch überbietend </w:t>
      </w:r>
      <w:r w:rsidR="00954680">
        <w:rPr>
          <w:szCs w:val="24"/>
        </w:rPr>
        <w:t>„integrier</w:t>
      </w:r>
      <w:r w:rsidR="00B82343">
        <w:rPr>
          <w:szCs w:val="24"/>
        </w:rPr>
        <w:t>end-stimulierend-kritisierend“ (</w:t>
      </w:r>
      <w:proofErr w:type="spellStart"/>
      <w:r w:rsidR="00954680">
        <w:rPr>
          <w:szCs w:val="24"/>
        </w:rPr>
        <w:t>A.Auer</w:t>
      </w:r>
      <w:proofErr w:type="spellEnd"/>
      <w:r w:rsidR="00954680">
        <w:rPr>
          <w:szCs w:val="24"/>
        </w:rPr>
        <w:t>) wirksam</w:t>
      </w:r>
      <w:r>
        <w:rPr>
          <w:szCs w:val="24"/>
        </w:rPr>
        <w:t>er</w:t>
      </w:r>
      <w:r w:rsidR="00954680">
        <w:rPr>
          <w:szCs w:val="24"/>
        </w:rPr>
        <w:t xml:space="preserve"> </w:t>
      </w:r>
      <w:r w:rsidR="00687D52">
        <w:rPr>
          <w:szCs w:val="24"/>
        </w:rPr>
        <w:t>Heilsglaubensw</w:t>
      </w:r>
      <w:r>
        <w:rPr>
          <w:szCs w:val="24"/>
        </w:rPr>
        <w:t>ahrheit. Sie ist als neu menschenwürdevernunft-pastoral aufgewertete Einheit von Heils- und Schöpfungsordnung z.B. in der Einheit der Konzilsdokumente „</w:t>
      </w:r>
      <w:proofErr w:type="spellStart"/>
      <w:r>
        <w:rPr>
          <w:szCs w:val="24"/>
        </w:rPr>
        <w:t>Lumen</w:t>
      </w:r>
      <w:proofErr w:type="spellEnd"/>
      <w:r>
        <w:rPr>
          <w:szCs w:val="24"/>
        </w:rPr>
        <w:t xml:space="preserve"> </w:t>
      </w:r>
      <w:proofErr w:type="spellStart"/>
      <w:r>
        <w:rPr>
          <w:szCs w:val="24"/>
        </w:rPr>
        <w:t>Gentium</w:t>
      </w:r>
      <w:proofErr w:type="spellEnd"/>
      <w:r>
        <w:rPr>
          <w:szCs w:val="24"/>
        </w:rPr>
        <w:t>“ und „</w:t>
      </w:r>
      <w:proofErr w:type="spellStart"/>
      <w:r>
        <w:rPr>
          <w:szCs w:val="24"/>
        </w:rPr>
        <w:t>Dignitatis</w:t>
      </w:r>
      <w:proofErr w:type="spellEnd"/>
      <w:r>
        <w:rPr>
          <w:szCs w:val="24"/>
        </w:rPr>
        <w:t xml:space="preserve"> </w:t>
      </w:r>
      <w:proofErr w:type="spellStart"/>
      <w:r>
        <w:rPr>
          <w:szCs w:val="24"/>
        </w:rPr>
        <w:t>Humanae</w:t>
      </w:r>
      <w:proofErr w:type="spellEnd"/>
      <w:r>
        <w:rPr>
          <w:szCs w:val="24"/>
        </w:rPr>
        <w:t xml:space="preserve">“ </w:t>
      </w:r>
      <w:r w:rsidR="00175409">
        <w:rPr>
          <w:szCs w:val="24"/>
        </w:rPr>
        <w:t xml:space="preserve">richtungsweisend angelegt. Sie </w:t>
      </w:r>
      <w:r>
        <w:rPr>
          <w:szCs w:val="24"/>
        </w:rPr>
        <w:t>du</w:t>
      </w:r>
      <w:r w:rsidR="00175409">
        <w:rPr>
          <w:szCs w:val="24"/>
        </w:rPr>
        <w:t xml:space="preserve">rchbricht nach Reinhold </w:t>
      </w:r>
      <w:proofErr w:type="spellStart"/>
      <w:r w:rsidR="00175409">
        <w:rPr>
          <w:szCs w:val="24"/>
        </w:rPr>
        <w:t>Sebott</w:t>
      </w:r>
      <w:proofErr w:type="spellEnd"/>
      <w:r w:rsidR="00175409">
        <w:rPr>
          <w:szCs w:val="24"/>
        </w:rPr>
        <w:t xml:space="preserve"> </w:t>
      </w:r>
      <w:r>
        <w:rPr>
          <w:szCs w:val="24"/>
        </w:rPr>
        <w:t xml:space="preserve">mit den Befreiungsklauseln erstmals den alten </w:t>
      </w:r>
      <w:proofErr w:type="spellStart"/>
      <w:r>
        <w:rPr>
          <w:szCs w:val="24"/>
        </w:rPr>
        <w:t>taufsakramentrechtlichen</w:t>
      </w:r>
      <w:proofErr w:type="spellEnd"/>
      <w:r>
        <w:rPr>
          <w:szCs w:val="24"/>
        </w:rPr>
        <w:t xml:space="preserve"> Glaubensrechts-Verfassungsgrundsatz und den ihm zugrundeliegenden </w:t>
      </w:r>
      <w:proofErr w:type="spellStart"/>
      <w:r>
        <w:rPr>
          <w:szCs w:val="24"/>
        </w:rPr>
        <w:t>taufsakramentrechtlichen</w:t>
      </w:r>
      <w:proofErr w:type="spellEnd"/>
      <w:r>
        <w:rPr>
          <w:szCs w:val="24"/>
        </w:rPr>
        <w:t xml:space="preserve"> Kurzschluss von der </w:t>
      </w:r>
      <w:proofErr w:type="spellStart"/>
      <w:r>
        <w:rPr>
          <w:szCs w:val="24"/>
        </w:rPr>
        <w:t>Unauslöschlichkeit</w:t>
      </w:r>
      <w:proofErr w:type="spellEnd"/>
      <w:r>
        <w:rPr>
          <w:szCs w:val="24"/>
        </w:rPr>
        <w:t xml:space="preserve"> der Taufgnade Gottes auf </w:t>
      </w:r>
      <w:r>
        <w:rPr>
          <w:szCs w:val="24"/>
        </w:rPr>
        <w:lastRenderedPageBreak/>
        <w:t xml:space="preserve">kirchliche </w:t>
      </w:r>
      <w:proofErr w:type="spellStart"/>
      <w:r>
        <w:rPr>
          <w:szCs w:val="24"/>
        </w:rPr>
        <w:t>Gliedrechtsunauslöschlichkeit</w:t>
      </w:r>
      <w:proofErr w:type="spellEnd"/>
      <w:r>
        <w:rPr>
          <w:szCs w:val="24"/>
        </w:rPr>
        <w:t xml:space="preserve"> und kirchenrechtliche Austrittsfreiheitsunmöglichkeit: Einmal katholisch für immer katholisch („</w:t>
      </w:r>
      <w:proofErr w:type="spellStart"/>
      <w:r>
        <w:rPr>
          <w:szCs w:val="24"/>
        </w:rPr>
        <w:t>semel</w:t>
      </w:r>
      <w:proofErr w:type="spellEnd"/>
      <w:r>
        <w:rPr>
          <w:szCs w:val="24"/>
        </w:rPr>
        <w:t xml:space="preserve"> </w:t>
      </w:r>
      <w:proofErr w:type="spellStart"/>
      <w:r w:rsidR="00B82343">
        <w:rPr>
          <w:szCs w:val="24"/>
        </w:rPr>
        <w:t>catholicus-semper</w:t>
      </w:r>
      <w:proofErr w:type="spellEnd"/>
      <w:r w:rsidR="00B82343">
        <w:rPr>
          <w:szCs w:val="24"/>
        </w:rPr>
        <w:t xml:space="preserve"> </w:t>
      </w:r>
      <w:proofErr w:type="spellStart"/>
      <w:r w:rsidR="00B82343">
        <w:rPr>
          <w:szCs w:val="24"/>
        </w:rPr>
        <w:t>catholicus</w:t>
      </w:r>
      <w:proofErr w:type="spellEnd"/>
      <w:r w:rsidR="00B82343">
        <w:rPr>
          <w:szCs w:val="24"/>
        </w:rPr>
        <w:t>“).</w:t>
      </w:r>
      <w:r w:rsidR="00B82343">
        <w:rPr>
          <w:rStyle w:val="Funotenzeichen"/>
          <w:szCs w:val="24"/>
        </w:rPr>
        <w:footnoteReference w:id="36"/>
      </w:r>
    </w:p>
    <w:p w:rsidR="00D42DBB" w:rsidRDefault="00D42DBB" w:rsidP="00BB4085">
      <w:pPr>
        <w:jc w:val="both"/>
        <w:rPr>
          <w:szCs w:val="24"/>
        </w:rPr>
      </w:pPr>
      <w:r>
        <w:rPr>
          <w:szCs w:val="24"/>
        </w:rPr>
        <w:t>Diese ansatzweise und zu den Glaubensrecht-</w:t>
      </w:r>
      <w:proofErr w:type="spellStart"/>
      <w:r>
        <w:rPr>
          <w:szCs w:val="24"/>
        </w:rPr>
        <w:t>Ekklesiolo</w:t>
      </w:r>
      <w:r w:rsidR="00954680">
        <w:rPr>
          <w:szCs w:val="24"/>
        </w:rPr>
        <w:t>g</w:t>
      </w:r>
      <w:r>
        <w:rPr>
          <w:szCs w:val="24"/>
        </w:rPr>
        <w:t>ien</w:t>
      </w:r>
      <w:proofErr w:type="spellEnd"/>
      <w:r>
        <w:rPr>
          <w:szCs w:val="24"/>
        </w:rPr>
        <w:t xml:space="preserve"> noch unvermittelt erstmals im CIC/1983 kodifizierte Volk Gottes Freiheits-Ekklesiologie wurde zugunsten des alten und unfehlbar kirchlich neu verschärften Glaubensrechtsystems 2009 von Papst Benedikt XVI. wieder durch Streichung der Befreiungsklauseln im CIC/1983 restlos abgeschafft. Gegen diese Restauration des alten „</w:t>
      </w:r>
      <w:proofErr w:type="spellStart"/>
      <w:r>
        <w:rPr>
          <w:szCs w:val="24"/>
        </w:rPr>
        <w:t>nekrophil</w:t>
      </w:r>
      <w:proofErr w:type="spellEnd"/>
      <w:r>
        <w:rPr>
          <w:szCs w:val="24"/>
        </w:rPr>
        <w:t>“ (</w:t>
      </w:r>
      <w:proofErr w:type="spellStart"/>
      <w:r>
        <w:rPr>
          <w:szCs w:val="24"/>
        </w:rPr>
        <w:t>R.Lay</w:t>
      </w:r>
      <w:proofErr w:type="spellEnd"/>
      <w:r>
        <w:rPr>
          <w:szCs w:val="24"/>
        </w:rPr>
        <w:t xml:space="preserve">) geschlossenen Glaubensrechtssystems steht die Autorität des Pastoralkonzils und theologischen Arguments, das zur Behebung bisheriger strukturell </w:t>
      </w:r>
      <w:proofErr w:type="spellStart"/>
      <w:r>
        <w:rPr>
          <w:szCs w:val="24"/>
        </w:rPr>
        <w:t>verrechtlichender</w:t>
      </w:r>
      <w:proofErr w:type="spellEnd"/>
      <w:r>
        <w:rPr>
          <w:szCs w:val="24"/>
        </w:rPr>
        <w:t xml:space="preserve"> Glaubenswesensverfälschung und </w:t>
      </w:r>
      <w:proofErr w:type="spellStart"/>
      <w:r>
        <w:rPr>
          <w:szCs w:val="24"/>
        </w:rPr>
        <w:t>divinisierender</w:t>
      </w:r>
      <w:proofErr w:type="spellEnd"/>
      <w:r>
        <w:rPr>
          <w:szCs w:val="24"/>
        </w:rPr>
        <w:t xml:space="preserve"> Verfälschung des Menschenwürde-Rechtsvernunftwesens </w:t>
      </w:r>
      <w:r w:rsidR="00954680">
        <w:rPr>
          <w:szCs w:val="24"/>
        </w:rPr>
        <w:t>(zum „</w:t>
      </w:r>
      <w:proofErr w:type="spellStart"/>
      <w:r w:rsidR="00954680">
        <w:rPr>
          <w:szCs w:val="24"/>
        </w:rPr>
        <w:t>summum</w:t>
      </w:r>
      <w:proofErr w:type="spellEnd"/>
      <w:r w:rsidR="00954680">
        <w:rPr>
          <w:szCs w:val="24"/>
        </w:rPr>
        <w:t xml:space="preserve"> </w:t>
      </w:r>
      <w:proofErr w:type="spellStart"/>
      <w:r w:rsidR="00954680">
        <w:rPr>
          <w:szCs w:val="24"/>
        </w:rPr>
        <w:t>ius</w:t>
      </w:r>
      <w:proofErr w:type="spellEnd"/>
      <w:r w:rsidR="00954680">
        <w:rPr>
          <w:szCs w:val="24"/>
        </w:rPr>
        <w:t xml:space="preserve">“) </w:t>
      </w:r>
      <w:r>
        <w:rPr>
          <w:szCs w:val="24"/>
        </w:rPr>
        <w:t xml:space="preserve">die rechtssystemische Erneuerung der Kirche mit Volk Gottes Freiheits-Vermittlungshermeneutik dringlich aufgibt: </w:t>
      </w:r>
      <w:proofErr w:type="spellStart"/>
      <w:r>
        <w:rPr>
          <w:szCs w:val="24"/>
        </w:rPr>
        <w:t>Entgöttlichung</w:t>
      </w:r>
      <w:proofErr w:type="spellEnd"/>
      <w:r>
        <w:rPr>
          <w:szCs w:val="24"/>
        </w:rPr>
        <w:t xml:space="preserve"> des Rechts/ der Jurisdiktionsgewalt - </w:t>
      </w:r>
      <w:proofErr w:type="spellStart"/>
      <w:r>
        <w:rPr>
          <w:szCs w:val="24"/>
        </w:rPr>
        <w:t>Enrechtlichung</w:t>
      </w:r>
      <w:proofErr w:type="spellEnd"/>
      <w:r>
        <w:rPr>
          <w:szCs w:val="24"/>
        </w:rPr>
        <w:t>/</w:t>
      </w:r>
      <w:proofErr w:type="spellStart"/>
      <w:r>
        <w:rPr>
          <w:szCs w:val="24"/>
        </w:rPr>
        <w:t>Entjuridisierung</w:t>
      </w:r>
      <w:proofErr w:type="spellEnd"/>
      <w:r>
        <w:rPr>
          <w:szCs w:val="24"/>
        </w:rPr>
        <w:t xml:space="preserve"> des Göttlichen oder in diesem Sinne „</w:t>
      </w:r>
      <w:proofErr w:type="spellStart"/>
      <w:r>
        <w:rPr>
          <w:szCs w:val="24"/>
        </w:rPr>
        <w:t>Enttheologisierung</w:t>
      </w:r>
      <w:proofErr w:type="spellEnd"/>
      <w:r>
        <w:rPr>
          <w:szCs w:val="24"/>
        </w:rPr>
        <w:t xml:space="preserve"> des Rechts – </w:t>
      </w:r>
      <w:proofErr w:type="spellStart"/>
      <w:r>
        <w:rPr>
          <w:szCs w:val="24"/>
        </w:rPr>
        <w:t>Entrechtlichung</w:t>
      </w:r>
      <w:proofErr w:type="spellEnd"/>
      <w:r>
        <w:rPr>
          <w:szCs w:val="24"/>
        </w:rPr>
        <w:t xml:space="preserve"> der Theologie“ (</w:t>
      </w:r>
      <w:proofErr w:type="spellStart"/>
      <w:r>
        <w:rPr>
          <w:szCs w:val="24"/>
        </w:rPr>
        <w:t>P.Huizing</w:t>
      </w:r>
      <w:proofErr w:type="spellEnd"/>
      <w:r>
        <w:rPr>
          <w:szCs w:val="24"/>
        </w:rPr>
        <w:t>)</w:t>
      </w:r>
      <w:r>
        <w:rPr>
          <w:rStyle w:val="Funotenzeichen"/>
          <w:szCs w:val="24"/>
        </w:rPr>
        <w:footnoteReference w:id="37"/>
      </w:r>
      <w:r>
        <w:rPr>
          <w:szCs w:val="24"/>
        </w:rPr>
        <w:t xml:space="preserve"> kann hierfür als Richtungs-Schlagwort stehen. Für diese Aufgabe, die kirchliche Institution wieder entschieden in den ursprünglich christlichen Dienst der Person zu stellen (und nicht weite</w:t>
      </w:r>
      <w:r w:rsidR="00954680">
        <w:rPr>
          <w:szCs w:val="24"/>
        </w:rPr>
        <w:t>r wie bisher umgekehrt), tragen</w:t>
      </w:r>
      <w:r>
        <w:rPr>
          <w:szCs w:val="24"/>
        </w:rPr>
        <w:t xml:space="preserve"> richtungsweisende Modelle und Impulse </w:t>
      </w:r>
      <w:r w:rsidR="00954680">
        <w:rPr>
          <w:szCs w:val="24"/>
        </w:rPr>
        <w:t>bei</w:t>
      </w:r>
      <w:r w:rsidR="00120019">
        <w:rPr>
          <w:szCs w:val="24"/>
        </w:rPr>
        <w:t>:</w:t>
      </w:r>
      <w:r w:rsidR="00954680">
        <w:rPr>
          <w:szCs w:val="24"/>
        </w:rPr>
        <w:t xml:space="preserve"> </w:t>
      </w:r>
      <w:r>
        <w:rPr>
          <w:szCs w:val="24"/>
        </w:rPr>
        <w:t xml:space="preserve">z.B.: </w:t>
      </w:r>
      <w:proofErr w:type="spellStart"/>
      <w:r>
        <w:rPr>
          <w:szCs w:val="24"/>
        </w:rPr>
        <w:t>J.S.Drey</w:t>
      </w:r>
      <w:proofErr w:type="spellEnd"/>
      <w:r>
        <w:rPr>
          <w:szCs w:val="24"/>
        </w:rPr>
        <w:t xml:space="preserve">, </w:t>
      </w:r>
      <w:proofErr w:type="spellStart"/>
      <w:r>
        <w:rPr>
          <w:szCs w:val="24"/>
        </w:rPr>
        <w:t>F.X.Linsenmann-J.Klein</w:t>
      </w:r>
      <w:proofErr w:type="spellEnd"/>
      <w:r>
        <w:rPr>
          <w:szCs w:val="24"/>
        </w:rPr>
        <w:t xml:space="preserve">, </w:t>
      </w:r>
      <w:proofErr w:type="spellStart"/>
      <w:r>
        <w:rPr>
          <w:szCs w:val="24"/>
        </w:rPr>
        <w:t>P.Huizing</w:t>
      </w:r>
      <w:proofErr w:type="spellEnd"/>
      <w:r>
        <w:rPr>
          <w:szCs w:val="24"/>
        </w:rPr>
        <w:t xml:space="preserve"> in der Nähe von J. Klein und </w:t>
      </w:r>
      <w:proofErr w:type="spellStart"/>
      <w:r>
        <w:rPr>
          <w:szCs w:val="24"/>
        </w:rPr>
        <w:t>DeLuca</w:t>
      </w:r>
      <w:proofErr w:type="spellEnd"/>
      <w:r>
        <w:rPr>
          <w:szCs w:val="24"/>
        </w:rPr>
        <w:t xml:space="preserve">/ </w:t>
      </w:r>
      <w:proofErr w:type="spellStart"/>
      <w:r>
        <w:rPr>
          <w:szCs w:val="24"/>
        </w:rPr>
        <w:t>V.Cathrein</w:t>
      </w:r>
      <w:proofErr w:type="spellEnd"/>
      <w:r>
        <w:rPr>
          <w:szCs w:val="24"/>
        </w:rPr>
        <w:t xml:space="preserve">, </w:t>
      </w:r>
      <w:proofErr w:type="spellStart"/>
      <w:r>
        <w:rPr>
          <w:szCs w:val="24"/>
        </w:rPr>
        <w:t>G.Söhngen</w:t>
      </w:r>
      <w:proofErr w:type="spellEnd"/>
      <w:r>
        <w:rPr>
          <w:szCs w:val="24"/>
        </w:rPr>
        <w:t xml:space="preserve">, </w:t>
      </w:r>
      <w:proofErr w:type="spellStart"/>
      <w:r>
        <w:rPr>
          <w:szCs w:val="24"/>
        </w:rPr>
        <w:t>G.Luf</w:t>
      </w:r>
      <w:proofErr w:type="spellEnd"/>
      <w:r>
        <w:rPr>
          <w:szCs w:val="24"/>
        </w:rPr>
        <w:t xml:space="preserve">, </w:t>
      </w:r>
      <w:proofErr w:type="spellStart"/>
      <w:r>
        <w:rPr>
          <w:szCs w:val="24"/>
        </w:rPr>
        <w:t>E.M.Maier</w:t>
      </w:r>
      <w:proofErr w:type="spellEnd"/>
      <w:r w:rsidR="00A3713B">
        <w:rPr>
          <w:szCs w:val="24"/>
        </w:rPr>
        <w:t xml:space="preserve">, </w:t>
      </w:r>
      <w:proofErr w:type="spellStart"/>
      <w:r w:rsidR="00A3713B">
        <w:rPr>
          <w:szCs w:val="24"/>
        </w:rPr>
        <w:t>L.Örsy</w:t>
      </w:r>
      <w:proofErr w:type="spellEnd"/>
      <w:r>
        <w:rPr>
          <w:szCs w:val="24"/>
        </w:rPr>
        <w:t xml:space="preserve"> u.a</w:t>
      </w:r>
      <w:proofErr w:type="gramStart"/>
      <w:r>
        <w:rPr>
          <w:szCs w:val="24"/>
        </w:rPr>
        <w:t>..</w:t>
      </w:r>
      <w:proofErr w:type="gramEnd"/>
      <w:r>
        <w:rPr>
          <w:szCs w:val="24"/>
        </w:rPr>
        <w:t xml:space="preserve"> Die z.B. von Alfons Auer, von seiner Schule und analogen Schulen (z.B. </w:t>
      </w:r>
      <w:proofErr w:type="spellStart"/>
      <w:r>
        <w:rPr>
          <w:szCs w:val="24"/>
        </w:rPr>
        <w:t>J.Fuchs</w:t>
      </w:r>
      <w:proofErr w:type="spellEnd"/>
      <w:r>
        <w:rPr>
          <w:szCs w:val="24"/>
        </w:rPr>
        <w:t xml:space="preserve">, </w:t>
      </w:r>
      <w:proofErr w:type="spellStart"/>
      <w:r>
        <w:rPr>
          <w:szCs w:val="24"/>
        </w:rPr>
        <w:t>B.Schüller</w:t>
      </w:r>
      <w:proofErr w:type="spellEnd"/>
      <w:r>
        <w:rPr>
          <w:szCs w:val="24"/>
        </w:rPr>
        <w:t>) zeitgemäßer theologischer Ethik mit der Unterscheidung von originärer Glaubenszuständigkeit und subsidiärer sittlich-normativer Vernunftzuständigkeit von Kirche und Theologie eingebrachte Lösungsrichtung für die Aporien traditioneller „Glaubensethik“ vermag auch für die Überwindung der Aporien des traditionellen Glaubensrechtscharakters der Kirche und ihrer hierarchischen Glaubensjurisdiktionsverfassung bzw. für die bisher mangelnde Unterscheidung von Glauben</w:t>
      </w:r>
      <w:r w:rsidR="00447F31">
        <w:rPr>
          <w:szCs w:val="24"/>
        </w:rPr>
        <w:t>swahrheit und rechtsnormativer Vernunftw</w:t>
      </w:r>
      <w:r>
        <w:rPr>
          <w:szCs w:val="24"/>
        </w:rPr>
        <w:t>ahrheit in der katholischen Kirchenstruktur eine pastoral, ökumenisch und interreligiös grundlegend wegweisende Lösungsrichtung bereitzuhalten.</w:t>
      </w:r>
      <w:r>
        <w:rPr>
          <w:rStyle w:val="Funotenzeichen"/>
          <w:szCs w:val="24"/>
        </w:rPr>
        <w:footnoteReference w:id="38"/>
      </w:r>
    </w:p>
    <w:p w:rsidR="00D42DBB" w:rsidRDefault="00D42DBB" w:rsidP="00BB4085">
      <w:pPr>
        <w:jc w:val="both"/>
        <w:rPr>
          <w:szCs w:val="24"/>
        </w:rPr>
      </w:pPr>
      <w:r>
        <w:rPr>
          <w:szCs w:val="24"/>
        </w:rPr>
        <w:t>Statt mit solcher theologischen Hilfe das Problemfeld pastoral-</w:t>
      </w:r>
      <w:proofErr w:type="spellStart"/>
      <w:r>
        <w:rPr>
          <w:szCs w:val="24"/>
        </w:rPr>
        <w:t>ekklesiologisch</w:t>
      </w:r>
      <w:proofErr w:type="spellEnd"/>
      <w:r>
        <w:rPr>
          <w:szCs w:val="24"/>
        </w:rPr>
        <w:t xml:space="preserve"> weiter zu bewältigen wurde das Problemfeld glaubensrechts-restaurativ erweitert. </w:t>
      </w:r>
    </w:p>
    <w:p w:rsidR="00D42DBB" w:rsidRDefault="00D42DBB" w:rsidP="00BB4085">
      <w:pPr>
        <w:jc w:val="both"/>
        <w:rPr>
          <w:szCs w:val="24"/>
        </w:rPr>
      </w:pPr>
      <w:r>
        <w:rPr>
          <w:szCs w:val="24"/>
        </w:rPr>
        <w:t xml:space="preserve">Mit der Neueinfügung der kirchlich unfehlbaren Wahrheitsstufe in das Gesetzbuch der lateinischen Kirche (CIC) und unierten orientalischen Kirchen (CCEO) ist ein neues katholisch-hierarchisches Glaubensrechts-Verfassungswesen und eine neue Ekklesiologie der „Hierarchie der Wahrheiten der Hierarchie“ kodifiziert. </w:t>
      </w:r>
      <w:r w:rsidR="00AF1934">
        <w:rPr>
          <w:szCs w:val="24"/>
        </w:rPr>
        <w:t xml:space="preserve">Zwischen das bisherige </w:t>
      </w:r>
      <w:proofErr w:type="spellStart"/>
      <w:r w:rsidR="00AF1934">
        <w:rPr>
          <w:szCs w:val="24"/>
        </w:rPr>
        <w:t>ius</w:t>
      </w:r>
      <w:proofErr w:type="spellEnd"/>
      <w:r w:rsidR="00AF1934">
        <w:rPr>
          <w:szCs w:val="24"/>
        </w:rPr>
        <w:t xml:space="preserve"> </w:t>
      </w:r>
      <w:proofErr w:type="spellStart"/>
      <w:r w:rsidR="00AF1934">
        <w:rPr>
          <w:szCs w:val="24"/>
        </w:rPr>
        <w:t>divinum</w:t>
      </w:r>
      <w:proofErr w:type="spellEnd"/>
      <w:r w:rsidR="00AF1934">
        <w:rPr>
          <w:szCs w:val="24"/>
        </w:rPr>
        <w:t xml:space="preserve"> </w:t>
      </w:r>
      <w:proofErr w:type="spellStart"/>
      <w:r w:rsidR="00AF1934">
        <w:rPr>
          <w:szCs w:val="24"/>
        </w:rPr>
        <w:t>positivum</w:t>
      </w:r>
      <w:proofErr w:type="spellEnd"/>
      <w:r w:rsidR="00AF1934">
        <w:rPr>
          <w:szCs w:val="24"/>
        </w:rPr>
        <w:t xml:space="preserve"> (göttliche Glaubensrecht der Offenbarung) und </w:t>
      </w:r>
      <w:proofErr w:type="spellStart"/>
      <w:r w:rsidR="00AF1934">
        <w:rPr>
          <w:szCs w:val="24"/>
        </w:rPr>
        <w:t>ius</w:t>
      </w:r>
      <w:proofErr w:type="spellEnd"/>
      <w:r w:rsidR="00AF1934">
        <w:rPr>
          <w:szCs w:val="24"/>
        </w:rPr>
        <w:t xml:space="preserve"> </w:t>
      </w:r>
      <w:proofErr w:type="spellStart"/>
      <w:r w:rsidR="00AF1934">
        <w:rPr>
          <w:szCs w:val="24"/>
        </w:rPr>
        <w:t>divinum</w:t>
      </w:r>
      <w:proofErr w:type="spellEnd"/>
      <w:r w:rsidR="00AF1934">
        <w:rPr>
          <w:szCs w:val="24"/>
        </w:rPr>
        <w:t xml:space="preserve"> </w:t>
      </w:r>
      <w:proofErr w:type="spellStart"/>
      <w:r w:rsidR="00AF1934">
        <w:rPr>
          <w:szCs w:val="24"/>
        </w:rPr>
        <w:t>naturale</w:t>
      </w:r>
      <w:proofErr w:type="spellEnd"/>
      <w:r w:rsidR="00AF1934">
        <w:rPr>
          <w:szCs w:val="24"/>
        </w:rPr>
        <w:t xml:space="preserve"> (Menschenwürde-Vernunftrecht) tritt jetzt das</w:t>
      </w:r>
      <w:r w:rsidR="003069E5">
        <w:rPr>
          <w:szCs w:val="24"/>
        </w:rPr>
        <w:t xml:space="preserve"> s</w:t>
      </w:r>
      <w:r w:rsidR="00BB65A3">
        <w:rPr>
          <w:szCs w:val="24"/>
        </w:rPr>
        <w:t>e</w:t>
      </w:r>
      <w:r w:rsidR="003069E5">
        <w:rPr>
          <w:szCs w:val="24"/>
        </w:rPr>
        <w:t>kundäre</w:t>
      </w:r>
      <w:r w:rsidR="00AF1934">
        <w:rPr>
          <w:szCs w:val="24"/>
        </w:rPr>
        <w:t xml:space="preserve"> </w:t>
      </w:r>
      <w:proofErr w:type="spellStart"/>
      <w:r w:rsidR="00AF1934">
        <w:rPr>
          <w:szCs w:val="24"/>
        </w:rPr>
        <w:t>ius</w:t>
      </w:r>
      <w:proofErr w:type="spellEnd"/>
      <w:r w:rsidR="00AF1934">
        <w:rPr>
          <w:szCs w:val="24"/>
        </w:rPr>
        <w:t xml:space="preserve"> </w:t>
      </w:r>
      <w:proofErr w:type="spellStart"/>
      <w:r w:rsidR="00AF1934">
        <w:rPr>
          <w:szCs w:val="24"/>
        </w:rPr>
        <w:t>divinum</w:t>
      </w:r>
      <w:proofErr w:type="spellEnd"/>
      <w:r w:rsidR="003069E5">
        <w:rPr>
          <w:szCs w:val="24"/>
        </w:rPr>
        <w:t xml:space="preserve"> </w:t>
      </w:r>
      <w:proofErr w:type="spellStart"/>
      <w:r w:rsidR="003069E5">
        <w:rPr>
          <w:szCs w:val="24"/>
        </w:rPr>
        <w:t>positivum</w:t>
      </w:r>
      <w:proofErr w:type="spellEnd"/>
      <w:r w:rsidR="003069E5">
        <w:rPr>
          <w:szCs w:val="24"/>
        </w:rPr>
        <w:t xml:space="preserve"> </w:t>
      </w:r>
      <w:proofErr w:type="spellStart"/>
      <w:r w:rsidR="003069E5">
        <w:rPr>
          <w:szCs w:val="24"/>
        </w:rPr>
        <w:t>tenendum</w:t>
      </w:r>
      <w:proofErr w:type="spellEnd"/>
      <w:r w:rsidR="003069E5">
        <w:rPr>
          <w:szCs w:val="24"/>
        </w:rPr>
        <w:t xml:space="preserve"> </w:t>
      </w:r>
      <w:proofErr w:type="spellStart"/>
      <w:r w:rsidR="003069E5">
        <w:rPr>
          <w:szCs w:val="24"/>
        </w:rPr>
        <w:t>seu</w:t>
      </w:r>
      <w:proofErr w:type="spellEnd"/>
      <w:r w:rsidR="003069E5">
        <w:rPr>
          <w:szCs w:val="24"/>
        </w:rPr>
        <w:t xml:space="preserve"> </w:t>
      </w:r>
      <w:proofErr w:type="spellStart"/>
      <w:r w:rsidR="003069E5">
        <w:rPr>
          <w:szCs w:val="24"/>
        </w:rPr>
        <w:t>hierarchicum</w:t>
      </w:r>
      <w:proofErr w:type="spellEnd"/>
      <w:r w:rsidR="003069E5">
        <w:rPr>
          <w:szCs w:val="24"/>
        </w:rPr>
        <w:t xml:space="preserve"> </w:t>
      </w:r>
      <w:r w:rsidR="00AF1934">
        <w:rPr>
          <w:szCs w:val="24"/>
        </w:rPr>
        <w:t xml:space="preserve">(kirchlich unfehlbare Wahrheit der Hierarchie). </w:t>
      </w:r>
      <w:r>
        <w:rPr>
          <w:szCs w:val="24"/>
        </w:rPr>
        <w:t xml:space="preserve">Mit der neuen Wahrheitsstufe werden auch die zwei bisherigen Wahrheitsstufen wesensverändert. Die Offenbarungswahrheit der Schrift wurde entgegen dem die Schriftwahrheit nur vermittelnden </w:t>
      </w:r>
      <w:r>
        <w:rPr>
          <w:szCs w:val="24"/>
        </w:rPr>
        <w:lastRenderedPageBreak/>
        <w:t xml:space="preserve">Traditionsverständnis des </w:t>
      </w:r>
      <w:proofErr w:type="spellStart"/>
      <w:r>
        <w:rPr>
          <w:szCs w:val="24"/>
        </w:rPr>
        <w:t>Vaticanum</w:t>
      </w:r>
      <w:proofErr w:type="spellEnd"/>
      <w:r>
        <w:rPr>
          <w:szCs w:val="24"/>
        </w:rPr>
        <w:t xml:space="preserve"> II (</w:t>
      </w:r>
      <w:proofErr w:type="spellStart"/>
      <w:r>
        <w:rPr>
          <w:szCs w:val="24"/>
        </w:rPr>
        <w:t>Dei</w:t>
      </w:r>
      <w:proofErr w:type="spellEnd"/>
      <w:r>
        <w:rPr>
          <w:szCs w:val="24"/>
        </w:rPr>
        <w:t xml:space="preserve"> Verbum)</w:t>
      </w:r>
      <w:r>
        <w:rPr>
          <w:rStyle w:val="Funotenzeichen"/>
          <w:szCs w:val="24"/>
        </w:rPr>
        <w:footnoteReference w:id="39"/>
      </w:r>
      <w:r>
        <w:rPr>
          <w:szCs w:val="24"/>
        </w:rPr>
        <w:t xml:space="preserve"> im verstärkten Sinne des </w:t>
      </w:r>
      <w:proofErr w:type="spellStart"/>
      <w:r>
        <w:rPr>
          <w:szCs w:val="24"/>
        </w:rPr>
        <w:t>vorkonziliaren</w:t>
      </w:r>
      <w:proofErr w:type="spellEnd"/>
      <w:r>
        <w:rPr>
          <w:szCs w:val="24"/>
        </w:rPr>
        <w:t xml:space="preserve"> „</w:t>
      </w:r>
      <w:proofErr w:type="spellStart"/>
      <w:r>
        <w:rPr>
          <w:szCs w:val="24"/>
        </w:rPr>
        <w:t>partim-parti</w:t>
      </w:r>
      <w:r w:rsidR="00E44105">
        <w:rPr>
          <w:szCs w:val="24"/>
        </w:rPr>
        <w:t>m</w:t>
      </w:r>
      <w:proofErr w:type="spellEnd"/>
      <w:r w:rsidR="00E44105">
        <w:rPr>
          <w:szCs w:val="24"/>
        </w:rPr>
        <w:t>“ von Schrift und Tradition zugunsten</w:t>
      </w:r>
      <w:r>
        <w:rPr>
          <w:szCs w:val="24"/>
        </w:rPr>
        <w:t xml:space="preserve"> hierarchisch lehrlegislativ unfehlbare</w:t>
      </w:r>
      <w:r w:rsidR="00E44105">
        <w:rPr>
          <w:szCs w:val="24"/>
        </w:rPr>
        <w:t>r</w:t>
      </w:r>
      <w:r>
        <w:rPr>
          <w:szCs w:val="24"/>
        </w:rPr>
        <w:t xml:space="preserve"> Traditionswahrheit wesensrelativiert. Die bisher strafsanktionsfreie religiöse Verstandeswahrheit und eigene Verantwortung der Gläubigen ist neu verschärft an die kirchliche Glaubenszustimmung und hierarchisch lehrlegislative Kontrolle angebunden. Darauf weist z.B. hin: Die neue Formulierung der Stufe des religiösen Gehorsams weicht von seiner Formulierung in c.752/CIC 1983 schwerwiegend ab. In c.752 heißt es noch  ausdrücklich: „Nicht Glaubenszustimmung, wohl aber religiöser Verstandes- und Willensgehorsam ist einer Lehre entgegenzubringen …“ Die neue Formulierung des 3. Zusatzes zum Glaubensbekenntnis beginnt dagegen: „Außerdem hange ich mit religiösem Gehorsam des Willens und des Verstandes den Lehren an …“.</w:t>
      </w:r>
      <w:r>
        <w:rPr>
          <w:rStyle w:val="Funotenzeichen"/>
          <w:szCs w:val="24"/>
        </w:rPr>
        <w:footnoteReference w:id="40"/>
      </w:r>
      <w:r>
        <w:rPr>
          <w:szCs w:val="24"/>
        </w:rPr>
        <w:t xml:space="preserve"> Es fehlt also der ausdrückliche Ausschluss eines Grades der Glaubenszustimmung.</w:t>
      </w:r>
      <w:r>
        <w:rPr>
          <w:rStyle w:val="Funotenzeichen"/>
          <w:szCs w:val="24"/>
        </w:rPr>
        <w:footnoteReference w:id="41"/>
      </w:r>
      <w:r>
        <w:rPr>
          <w:szCs w:val="24"/>
        </w:rPr>
        <w:t xml:space="preserve"> Die Reihenfolge und damit die Gewichtung von Verstand und Willen sind verdreht. Dadurch bekommt ein bisher ausgeschlossener Glaubenszustimmungsvoluntarismus Raum, der auch die neue kirchlich unfehlbare Wahrheitsstufe als im Grunde beliebige Glaubens- und Sittenlehrbegrenzung des bisherigen religiösen Verstandesgehorsams lehrgesetzlich einfordern lässt. </w:t>
      </w:r>
    </w:p>
    <w:p w:rsidR="00D42DBB" w:rsidRDefault="00D42DBB" w:rsidP="00BB4085">
      <w:pPr>
        <w:jc w:val="both"/>
        <w:rPr>
          <w:szCs w:val="24"/>
        </w:rPr>
      </w:pPr>
      <w:r>
        <w:rPr>
          <w:szCs w:val="24"/>
        </w:rPr>
        <w:t>Dieser verstärkten relig</w:t>
      </w:r>
      <w:r w:rsidR="00BB65A3">
        <w:rPr>
          <w:szCs w:val="24"/>
        </w:rPr>
        <w:t>iösen Verstandesentmündigung der g</w:t>
      </w:r>
      <w:r>
        <w:rPr>
          <w:szCs w:val="24"/>
        </w:rPr>
        <w:t>läubigen</w:t>
      </w:r>
      <w:r w:rsidR="00BB65A3">
        <w:rPr>
          <w:szCs w:val="24"/>
        </w:rPr>
        <w:t xml:space="preserve"> Person</w:t>
      </w:r>
      <w:r>
        <w:rPr>
          <w:szCs w:val="24"/>
        </w:rPr>
        <w:t xml:space="preserve"> entspricht die Betonung des christlichen Gehorsams gegenüber der Hierarchie im 5. Absatz des Treueides Grundsätzlich ersetzt die Eidesleistung die Autorität des Arguments durch den Autoritätsbeweis.</w:t>
      </w:r>
      <w:r>
        <w:rPr>
          <w:rStyle w:val="Funotenzeichen"/>
          <w:szCs w:val="24"/>
        </w:rPr>
        <w:footnoteReference w:id="42"/>
      </w:r>
      <w:r>
        <w:rPr>
          <w:szCs w:val="24"/>
        </w:rPr>
        <w:t xml:space="preserve"> Er nimmt die Formulierung von c. 212§1 CIC/1983 auf, ändert aber die Befolgungsformel wesentlich. In c. 212§1</w:t>
      </w:r>
      <w:r w:rsidR="00AF1934">
        <w:rPr>
          <w:szCs w:val="24"/>
        </w:rPr>
        <w:t xml:space="preserve"> CIC/1983</w:t>
      </w:r>
      <w:r>
        <w:rPr>
          <w:szCs w:val="24"/>
        </w:rPr>
        <w:t xml:space="preserve"> heißt es: Was die geistlichen Hirten erklären ... haben die Gläubigen im Bewusstsein ihrer Verantwortung im christlichen Gehorsam zu befolgen.“ Im Treueid heißt es: „Im christlichen Gehorsam werde ich befolgen, was die Bischöfe … vortragen“. Der Treueid tilgt also das „Bewusstsein eigener Verantwortung“ zugunsten des hierarchischen Gehorsams aus.</w:t>
      </w:r>
    </w:p>
    <w:p w:rsidR="00D42DBB" w:rsidRDefault="00D42DBB" w:rsidP="00BB4085">
      <w:pPr>
        <w:jc w:val="both"/>
        <w:rPr>
          <w:szCs w:val="24"/>
        </w:rPr>
      </w:pPr>
      <w:r>
        <w:rPr>
          <w:szCs w:val="24"/>
        </w:rPr>
        <w:t>Dieses Treueid-Gehorsamsverspreche</w:t>
      </w:r>
      <w:r w:rsidR="00143187">
        <w:rPr>
          <w:szCs w:val="24"/>
        </w:rPr>
        <w:t>n wird schließlich nicht zum</w:t>
      </w:r>
      <w:r>
        <w:rPr>
          <w:szCs w:val="24"/>
        </w:rPr>
        <w:t xml:space="preserve"> </w:t>
      </w:r>
      <w:r w:rsidR="00143187">
        <w:rPr>
          <w:szCs w:val="24"/>
        </w:rPr>
        <w:t xml:space="preserve">Dienst </w:t>
      </w:r>
      <w:r w:rsidR="00BB65A3">
        <w:rPr>
          <w:szCs w:val="24"/>
        </w:rPr>
        <w:t xml:space="preserve">zuerst </w:t>
      </w:r>
      <w:r w:rsidR="00143187">
        <w:rPr>
          <w:szCs w:val="24"/>
        </w:rPr>
        <w:t>auf das</w:t>
      </w:r>
      <w:r>
        <w:rPr>
          <w:szCs w:val="24"/>
        </w:rPr>
        <w:t xml:space="preserve"> Volkes Gottes oder die Lehren des </w:t>
      </w:r>
      <w:proofErr w:type="spellStart"/>
      <w:r>
        <w:rPr>
          <w:szCs w:val="24"/>
        </w:rPr>
        <w:t>Vaticanum</w:t>
      </w:r>
      <w:proofErr w:type="spellEnd"/>
      <w:r>
        <w:rPr>
          <w:szCs w:val="24"/>
        </w:rPr>
        <w:t xml:space="preserve"> II, sondern einseitig </w:t>
      </w:r>
      <w:r w:rsidR="00BB65A3">
        <w:rPr>
          <w:szCs w:val="24"/>
        </w:rPr>
        <w:t xml:space="preserve">vorrangig </w:t>
      </w:r>
      <w:r>
        <w:rPr>
          <w:szCs w:val="24"/>
        </w:rPr>
        <w:t>auf die hierarchische Rechtsautorität, ihre „Disziplin der Gesamtkirche“ und „alle kirchlichen Gesetze, vor allem jene, die im Codes des kanonischen Rechts enthalten sind“ geleistet. Treffend weist Theodor Schneider darauf hin, dass damit eine z.B. einem Priester unterlaufene Gesetzesunachtsamkeit nicht nur ein Disziplinverstoß, sondern ein „Eidbruch“</w:t>
      </w:r>
      <w:r>
        <w:rPr>
          <w:rStyle w:val="Funotenzeichen"/>
          <w:szCs w:val="24"/>
        </w:rPr>
        <w:footnoteReference w:id="43"/>
      </w:r>
      <w:r>
        <w:rPr>
          <w:szCs w:val="24"/>
        </w:rPr>
        <w:t xml:space="preserve"> ist.</w:t>
      </w:r>
    </w:p>
    <w:p w:rsidR="00D42DBB" w:rsidRDefault="00D42DBB" w:rsidP="00BB4085">
      <w:pPr>
        <w:pStyle w:val="KeinLeerraum"/>
        <w:jc w:val="both"/>
        <w:rPr>
          <w:szCs w:val="24"/>
        </w:rPr>
      </w:pPr>
      <w:r>
        <w:rPr>
          <w:szCs w:val="24"/>
        </w:rPr>
        <w:t>Diese Einseitigkeit verlängert auffallend den auf die Hierarchie gehorsamsverengten lateinischen Treueeid der Bischöfe.</w:t>
      </w:r>
      <w:r>
        <w:rPr>
          <w:rStyle w:val="Funotenzeichen"/>
          <w:szCs w:val="24"/>
        </w:rPr>
        <w:footnoteReference w:id="44"/>
      </w:r>
      <w:r>
        <w:rPr>
          <w:szCs w:val="24"/>
        </w:rPr>
        <w:t xml:space="preserve"> Diese beeiden an erster Stelle</w:t>
      </w:r>
      <w:r w:rsidR="00120019">
        <w:rPr>
          <w:szCs w:val="24"/>
        </w:rPr>
        <w:t>,</w:t>
      </w:r>
      <w:r>
        <w:rPr>
          <w:szCs w:val="24"/>
        </w:rPr>
        <w:t xml:space="preserve"> dass sie „der katholischen Kirche und dem römischen Bischof, ihrem höchsten Hirten, dem Stellvertreter Christi und dem Nachfolger des Apostels Petrus im Primat, sowie dem Haupt des Kollegiums der </w:t>
      </w:r>
      <w:r>
        <w:rPr>
          <w:szCs w:val="24"/>
        </w:rPr>
        <w:lastRenderedPageBreak/>
        <w:t xml:space="preserve">Bischöfe, immer die Treue halten“. Sowie, dass sie „der freien Ausübung der höchsten </w:t>
      </w:r>
      <w:proofErr w:type="spellStart"/>
      <w:r>
        <w:rPr>
          <w:szCs w:val="24"/>
        </w:rPr>
        <w:t>Primatialgewalt</w:t>
      </w:r>
      <w:proofErr w:type="spellEnd"/>
      <w:r>
        <w:rPr>
          <w:szCs w:val="24"/>
        </w:rPr>
        <w:t xml:space="preserve"> des Papstes (</w:t>
      </w:r>
      <w:proofErr w:type="spellStart"/>
      <w:r>
        <w:rPr>
          <w:szCs w:val="24"/>
        </w:rPr>
        <w:t>primatialis</w:t>
      </w:r>
      <w:proofErr w:type="spellEnd"/>
      <w:r>
        <w:rPr>
          <w:szCs w:val="24"/>
        </w:rPr>
        <w:t xml:space="preserve"> </w:t>
      </w:r>
      <w:proofErr w:type="spellStart"/>
      <w:r>
        <w:rPr>
          <w:szCs w:val="24"/>
        </w:rPr>
        <w:t>summi</w:t>
      </w:r>
      <w:proofErr w:type="spellEnd"/>
      <w:r>
        <w:rPr>
          <w:szCs w:val="24"/>
        </w:rPr>
        <w:t xml:space="preserve"> </w:t>
      </w:r>
      <w:proofErr w:type="spellStart"/>
      <w:r>
        <w:rPr>
          <w:szCs w:val="24"/>
        </w:rPr>
        <w:t>Pontificis</w:t>
      </w:r>
      <w:proofErr w:type="spellEnd"/>
      <w:r>
        <w:rPr>
          <w:szCs w:val="24"/>
        </w:rPr>
        <w:t xml:space="preserve"> </w:t>
      </w:r>
      <w:proofErr w:type="spellStart"/>
      <w:r>
        <w:rPr>
          <w:szCs w:val="24"/>
        </w:rPr>
        <w:t>potestatis</w:t>
      </w:r>
      <w:proofErr w:type="spellEnd"/>
      <w:r>
        <w:rPr>
          <w:szCs w:val="24"/>
        </w:rPr>
        <w:t xml:space="preserve">) in der ganzen Kirche gehorchen“. Sie leisten entsprechend weiter den Eid ab, dass sie „das gesamtkirchliche Recht pflegen“, klug „auf der Befolgung aller Kirchengesetze insbesondere der im Codex </w:t>
      </w:r>
      <w:proofErr w:type="spellStart"/>
      <w:r>
        <w:rPr>
          <w:szCs w:val="24"/>
        </w:rPr>
        <w:t>Iuris</w:t>
      </w:r>
      <w:proofErr w:type="spellEnd"/>
      <w:r>
        <w:rPr>
          <w:szCs w:val="24"/>
        </w:rPr>
        <w:t xml:space="preserve"> </w:t>
      </w:r>
      <w:proofErr w:type="spellStart"/>
      <w:r>
        <w:rPr>
          <w:szCs w:val="24"/>
        </w:rPr>
        <w:t>Canonici</w:t>
      </w:r>
      <w:proofErr w:type="spellEnd"/>
      <w:r>
        <w:rPr>
          <w:szCs w:val="24"/>
        </w:rPr>
        <w:t xml:space="preserve"> enthaltenen  bestehen“ und „sich keine Missbräuche vor allem hinsichtlich des Amtes der Wortverkündigung  und der Feier der Sakramente einschleichen“. </w:t>
      </w:r>
      <w:r w:rsidR="00B93C4C">
        <w:rPr>
          <w:szCs w:val="24"/>
        </w:rPr>
        <w:t xml:space="preserve">Die neue Wahrheitsrangordnung des </w:t>
      </w:r>
      <w:proofErr w:type="spellStart"/>
      <w:r w:rsidR="00B93C4C">
        <w:rPr>
          <w:szCs w:val="24"/>
        </w:rPr>
        <w:t>Vaticanum</w:t>
      </w:r>
      <w:proofErr w:type="spellEnd"/>
      <w:r w:rsidR="00B93C4C">
        <w:rPr>
          <w:szCs w:val="24"/>
        </w:rPr>
        <w:t xml:space="preserve"> II mit </w:t>
      </w:r>
      <w:r w:rsidR="0094253F">
        <w:rPr>
          <w:szCs w:val="24"/>
        </w:rPr>
        <w:t>dem neu höheren Rang der</w:t>
      </w:r>
      <w:r w:rsidR="00B93C4C">
        <w:rPr>
          <w:szCs w:val="24"/>
        </w:rPr>
        <w:t xml:space="preserve"> </w:t>
      </w:r>
      <w:r w:rsidR="0094253F">
        <w:rPr>
          <w:szCs w:val="24"/>
        </w:rPr>
        <w:t>Wahrheit des Volkes Gottes</w:t>
      </w:r>
      <w:r w:rsidR="00B93C4C">
        <w:rPr>
          <w:szCs w:val="24"/>
        </w:rPr>
        <w:t xml:space="preserve"> </w:t>
      </w:r>
      <w:r w:rsidR="0094253F">
        <w:rPr>
          <w:szCs w:val="24"/>
        </w:rPr>
        <w:t xml:space="preserve">und niedrigeren „Dienst“-Rang der Hierarchiewahrheit (sog. neue </w:t>
      </w:r>
      <w:r w:rsidR="00B93C4C">
        <w:rPr>
          <w:szCs w:val="24"/>
        </w:rPr>
        <w:t>„Hierarchie der Wahrheiten“</w:t>
      </w:r>
      <w:r w:rsidR="0094253F">
        <w:rPr>
          <w:szCs w:val="24"/>
        </w:rPr>
        <w:t>)</w:t>
      </w:r>
      <w:r w:rsidR="00B93C4C">
        <w:rPr>
          <w:szCs w:val="24"/>
        </w:rPr>
        <w:t xml:space="preserve"> findet an keiner Stelle</w:t>
      </w:r>
      <w:r w:rsidR="0094253F">
        <w:rPr>
          <w:szCs w:val="24"/>
        </w:rPr>
        <w:t xml:space="preserve"> des innerkirchlichen A</w:t>
      </w:r>
      <w:r w:rsidR="00B93C4C">
        <w:rPr>
          <w:szCs w:val="24"/>
        </w:rPr>
        <w:t>mtseid</w:t>
      </w:r>
      <w:r w:rsidR="0094253F">
        <w:rPr>
          <w:szCs w:val="24"/>
        </w:rPr>
        <w:t>e</w:t>
      </w:r>
      <w:r w:rsidR="00B93C4C">
        <w:rPr>
          <w:szCs w:val="24"/>
        </w:rPr>
        <w:t>s</w:t>
      </w:r>
      <w:r w:rsidR="0094253F">
        <w:rPr>
          <w:szCs w:val="24"/>
        </w:rPr>
        <w:t xml:space="preserve"> des Bischofs</w:t>
      </w:r>
      <w:r w:rsidR="00B93C4C">
        <w:rPr>
          <w:szCs w:val="24"/>
        </w:rPr>
        <w:t xml:space="preserve"> Erwähnung.</w:t>
      </w:r>
    </w:p>
    <w:p w:rsidR="00D42DBB" w:rsidRDefault="00D42DBB" w:rsidP="00BB4085">
      <w:pPr>
        <w:jc w:val="both"/>
        <w:rPr>
          <w:szCs w:val="24"/>
        </w:rPr>
      </w:pPr>
    </w:p>
    <w:p w:rsidR="00D7380E" w:rsidRDefault="00D42DBB" w:rsidP="00BB4085">
      <w:pPr>
        <w:jc w:val="both"/>
        <w:rPr>
          <w:szCs w:val="24"/>
        </w:rPr>
      </w:pPr>
      <w:r>
        <w:rPr>
          <w:szCs w:val="24"/>
        </w:rPr>
        <w:t xml:space="preserve">  Mit dem genannten c.750§2 wird auch eine neue kirchliche Glaubenswahrheitsstufe der Sünde und Schuld als Strafrechtsst</w:t>
      </w:r>
      <w:r w:rsidR="00755AB1">
        <w:rPr>
          <w:szCs w:val="24"/>
        </w:rPr>
        <w:t xml:space="preserve">ufe </w:t>
      </w:r>
      <w:r>
        <w:rPr>
          <w:szCs w:val="24"/>
        </w:rPr>
        <w:t>kodifiziert. D.h. es wird nicht nur eine mangelnd th</w:t>
      </w:r>
      <w:r w:rsidR="00E970C2">
        <w:rPr>
          <w:szCs w:val="24"/>
        </w:rPr>
        <w:t xml:space="preserve">eologisch legitimierte </w:t>
      </w:r>
      <w:r>
        <w:rPr>
          <w:szCs w:val="24"/>
        </w:rPr>
        <w:t xml:space="preserve"> </w:t>
      </w:r>
      <w:r w:rsidR="00755AB1">
        <w:rPr>
          <w:szCs w:val="24"/>
        </w:rPr>
        <w:t xml:space="preserve">hierarchisch-göttliche </w:t>
      </w:r>
      <w:r>
        <w:rPr>
          <w:szCs w:val="24"/>
        </w:rPr>
        <w:t>unfehlbare Glaubens</w:t>
      </w:r>
      <w:r w:rsidR="00755AB1">
        <w:rPr>
          <w:szCs w:val="24"/>
        </w:rPr>
        <w:t>gesetzes</w:t>
      </w:r>
      <w:r>
        <w:rPr>
          <w:szCs w:val="24"/>
        </w:rPr>
        <w:t>wahr</w:t>
      </w:r>
      <w:r w:rsidR="00E970C2">
        <w:rPr>
          <w:szCs w:val="24"/>
        </w:rPr>
        <w:t xml:space="preserve">heit gesetzlich geboten, was der Umkehrung der alten Wahrheitsrangordnung „der Mensch dient </w:t>
      </w:r>
      <w:r w:rsidR="00755AB1">
        <w:rPr>
          <w:szCs w:val="24"/>
        </w:rPr>
        <w:t xml:space="preserve">dem </w:t>
      </w:r>
      <w:r w:rsidR="00E970C2">
        <w:rPr>
          <w:szCs w:val="24"/>
        </w:rPr>
        <w:t>göttlichem Glaubensg</w:t>
      </w:r>
      <w:r>
        <w:rPr>
          <w:szCs w:val="24"/>
        </w:rPr>
        <w:t>esetz</w:t>
      </w:r>
      <w:r w:rsidR="00E970C2">
        <w:rPr>
          <w:szCs w:val="24"/>
        </w:rPr>
        <w:t xml:space="preserve"> (Sabbat)“</w:t>
      </w:r>
      <w:r>
        <w:rPr>
          <w:szCs w:val="24"/>
        </w:rPr>
        <w:t xml:space="preserve"> </w:t>
      </w:r>
      <w:r w:rsidR="00E970C2">
        <w:rPr>
          <w:szCs w:val="24"/>
        </w:rPr>
        <w:t>zur neuen „</w:t>
      </w:r>
      <w:r w:rsidR="00755AB1">
        <w:rPr>
          <w:szCs w:val="24"/>
        </w:rPr>
        <w:t xml:space="preserve">der </w:t>
      </w:r>
      <w:r w:rsidR="00E970C2">
        <w:rPr>
          <w:szCs w:val="24"/>
        </w:rPr>
        <w:t xml:space="preserve">Sabbat dient dem Menschen“-Rangordnung </w:t>
      </w:r>
      <w:r>
        <w:rPr>
          <w:szCs w:val="24"/>
        </w:rPr>
        <w:t>durch Jesus Christus direkt entgegensteht und nach philosophischer Erkenntnis „ein Unding“ (</w:t>
      </w:r>
      <w:proofErr w:type="spellStart"/>
      <w:r>
        <w:rPr>
          <w:szCs w:val="24"/>
        </w:rPr>
        <w:t>I.Kant</w:t>
      </w:r>
      <w:proofErr w:type="spellEnd"/>
      <w:r>
        <w:rPr>
          <w:szCs w:val="24"/>
        </w:rPr>
        <w:t>) ist. Es wird darüber hinaus zu ihrem Schutz auch eine neu definitiv</w:t>
      </w:r>
      <w:r w:rsidR="00415F34">
        <w:rPr>
          <w:szCs w:val="24"/>
        </w:rPr>
        <w:t>-unfehlbar</w:t>
      </w:r>
      <w:r>
        <w:rPr>
          <w:szCs w:val="24"/>
        </w:rPr>
        <w:t>e Wahrheit</w:t>
      </w:r>
      <w:r w:rsidR="00404642">
        <w:rPr>
          <w:szCs w:val="24"/>
        </w:rPr>
        <w:t xml:space="preserve"> strafgesetzesobjektiv</w:t>
      </w:r>
      <w:r w:rsidR="00415F34">
        <w:rPr>
          <w:szCs w:val="24"/>
        </w:rPr>
        <w:t>er</w:t>
      </w:r>
      <w:r w:rsidR="00404642">
        <w:rPr>
          <w:szCs w:val="24"/>
        </w:rPr>
        <w:t xml:space="preserve"> (ggf. von subjektiver Zurechenbarkeit unabhängiger) </w:t>
      </w:r>
      <w:r w:rsidR="00415F34">
        <w:rPr>
          <w:szCs w:val="24"/>
        </w:rPr>
        <w:t xml:space="preserve"> Sünde/Schuld </w:t>
      </w:r>
      <w:r w:rsidR="00906F34">
        <w:rPr>
          <w:szCs w:val="24"/>
        </w:rPr>
        <w:t>geschaffen. Sie macht ein persönlich unschuldiges Kirchenglied</w:t>
      </w:r>
      <w:r w:rsidR="001376DB">
        <w:rPr>
          <w:szCs w:val="24"/>
        </w:rPr>
        <w:t xml:space="preserve"> </w:t>
      </w:r>
      <w:r w:rsidR="00906F34">
        <w:rPr>
          <w:szCs w:val="24"/>
        </w:rPr>
        <w:t>zum objektiven Struktursünder im Falle es</w:t>
      </w:r>
      <w:r w:rsidR="001376DB">
        <w:rPr>
          <w:szCs w:val="24"/>
        </w:rPr>
        <w:t xml:space="preserve"> </w:t>
      </w:r>
      <w:r w:rsidR="00790FF5">
        <w:rPr>
          <w:szCs w:val="24"/>
        </w:rPr>
        <w:t xml:space="preserve">subjektiv </w:t>
      </w:r>
      <w:r w:rsidR="00906F34">
        <w:rPr>
          <w:szCs w:val="24"/>
        </w:rPr>
        <w:t xml:space="preserve">seinem Gewissen folgt und etwa </w:t>
      </w:r>
      <w:r w:rsidR="001376DB">
        <w:rPr>
          <w:szCs w:val="24"/>
        </w:rPr>
        <w:t xml:space="preserve">an </w:t>
      </w:r>
      <w:r w:rsidR="00415F34">
        <w:rPr>
          <w:szCs w:val="24"/>
        </w:rPr>
        <w:t>einer</w:t>
      </w:r>
      <w:r w:rsidR="0025703B">
        <w:rPr>
          <w:szCs w:val="24"/>
        </w:rPr>
        <w:t xml:space="preserve"> bisher möglichen</w:t>
      </w:r>
      <w:r w:rsidR="009C6422">
        <w:rPr>
          <w:szCs w:val="24"/>
        </w:rPr>
        <w:t xml:space="preserve"> Glaubens- und Sitten-Gewissensüberzeugung</w:t>
      </w:r>
      <w:r w:rsidR="001376DB">
        <w:rPr>
          <w:szCs w:val="24"/>
        </w:rPr>
        <w:t xml:space="preserve"> festhält</w:t>
      </w:r>
      <w:r w:rsidR="00CC2867">
        <w:rPr>
          <w:szCs w:val="24"/>
        </w:rPr>
        <w:t xml:space="preserve"> (z.B. an der </w:t>
      </w:r>
      <w:proofErr w:type="spellStart"/>
      <w:r w:rsidR="00CC2867">
        <w:rPr>
          <w:szCs w:val="24"/>
        </w:rPr>
        <w:t>Weiheamt</w:t>
      </w:r>
      <w:proofErr w:type="spellEnd"/>
      <w:r w:rsidR="00CC2867">
        <w:rPr>
          <w:szCs w:val="24"/>
        </w:rPr>
        <w:t>-Befähigung „in Person Christi des Hauptes“ der Frau)</w:t>
      </w:r>
      <w:r w:rsidR="001376DB">
        <w:rPr>
          <w:szCs w:val="24"/>
        </w:rPr>
        <w:t>, die</w:t>
      </w:r>
      <w:r w:rsidR="00CC2867">
        <w:rPr>
          <w:szCs w:val="24"/>
        </w:rPr>
        <w:t xml:space="preserve"> aber</w:t>
      </w:r>
      <w:r w:rsidR="0025703B">
        <w:rPr>
          <w:szCs w:val="24"/>
        </w:rPr>
        <w:t xml:space="preserve"> fortan</w:t>
      </w:r>
      <w:r w:rsidR="008C5953">
        <w:rPr>
          <w:szCs w:val="24"/>
        </w:rPr>
        <w:t xml:space="preserve"> </w:t>
      </w:r>
      <w:r w:rsidR="00385831">
        <w:rPr>
          <w:szCs w:val="24"/>
        </w:rPr>
        <w:t>vom hierarchischen Lehramt</w:t>
      </w:r>
      <w:r w:rsidR="00E63AF3">
        <w:rPr>
          <w:szCs w:val="24"/>
        </w:rPr>
        <w:t xml:space="preserve"> mit </w:t>
      </w:r>
      <w:r w:rsidR="00415F34">
        <w:rPr>
          <w:szCs w:val="24"/>
        </w:rPr>
        <w:t>„</w:t>
      </w:r>
      <w:r w:rsidR="00D448BA">
        <w:rPr>
          <w:szCs w:val="24"/>
        </w:rPr>
        <w:t>definitiv-</w:t>
      </w:r>
      <w:r w:rsidR="00415F34">
        <w:rPr>
          <w:szCs w:val="24"/>
        </w:rPr>
        <w:t>unfehlbar</w:t>
      </w:r>
      <w:r w:rsidR="00D448BA">
        <w:rPr>
          <w:szCs w:val="24"/>
        </w:rPr>
        <w:t>e</w:t>
      </w:r>
      <w:r w:rsidR="00E63AF3">
        <w:rPr>
          <w:szCs w:val="24"/>
        </w:rPr>
        <w:t>m</w:t>
      </w:r>
      <w:r>
        <w:rPr>
          <w:szCs w:val="24"/>
        </w:rPr>
        <w:t>“</w:t>
      </w:r>
      <w:r w:rsidR="00E63AF3">
        <w:rPr>
          <w:szCs w:val="24"/>
        </w:rPr>
        <w:t xml:space="preserve"> L</w:t>
      </w:r>
      <w:r w:rsidR="00CC2867">
        <w:rPr>
          <w:szCs w:val="24"/>
        </w:rPr>
        <w:t>ehrgesetz</w:t>
      </w:r>
      <w:r w:rsidR="00E63AF3">
        <w:rPr>
          <w:szCs w:val="24"/>
        </w:rPr>
        <w:t xml:space="preserve"> ausgeschlossen</w:t>
      </w:r>
      <w:r w:rsidR="006E33E2">
        <w:rPr>
          <w:szCs w:val="24"/>
        </w:rPr>
        <w:t xml:space="preserve"> und zur Lehrgesetzunterwerfung des Gewissens</w:t>
      </w:r>
      <w:r w:rsidR="0024648A">
        <w:rPr>
          <w:szCs w:val="24"/>
        </w:rPr>
        <w:t xml:space="preserve"> </w:t>
      </w:r>
      <w:r w:rsidR="00CC2867">
        <w:rPr>
          <w:szCs w:val="24"/>
        </w:rPr>
        <w:t xml:space="preserve">mit </w:t>
      </w:r>
      <w:proofErr w:type="spellStart"/>
      <w:r w:rsidR="001B2B2C">
        <w:rPr>
          <w:szCs w:val="24"/>
        </w:rPr>
        <w:t>SündeStraf</w:t>
      </w:r>
      <w:proofErr w:type="spellEnd"/>
      <w:r w:rsidR="001B2B2C">
        <w:rPr>
          <w:szCs w:val="24"/>
        </w:rPr>
        <w:t>- Sanktion</w:t>
      </w:r>
      <w:r w:rsidR="008C5953">
        <w:rPr>
          <w:szCs w:val="24"/>
        </w:rPr>
        <w:t xml:space="preserve"> </w:t>
      </w:r>
      <w:r w:rsidR="001B2B2C">
        <w:rPr>
          <w:szCs w:val="24"/>
        </w:rPr>
        <w:t>eingefordert ist</w:t>
      </w:r>
      <w:r w:rsidR="0024648A">
        <w:rPr>
          <w:szCs w:val="24"/>
        </w:rPr>
        <w:t xml:space="preserve"> (</w:t>
      </w:r>
      <w:r w:rsidR="006E33E2">
        <w:rPr>
          <w:szCs w:val="24"/>
        </w:rPr>
        <w:t xml:space="preserve">ggf. </w:t>
      </w:r>
      <w:r w:rsidR="0024648A">
        <w:rPr>
          <w:szCs w:val="24"/>
        </w:rPr>
        <w:t>z.B. durch Entzug des „</w:t>
      </w:r>
      <w:proofErr w:type="spellStart"/>
      <w:r w:rsidR="0024648A">
        <w:rPr>
          <w:szCs w:val="24"/>
        </w:rPr>
        <w:t>nihil</w:t>
      </w:r>
      <w:proofErr w:type="spellEnd"/>
      <w:r w:rsidR="0024648A">
        <w:rPr>
          <w:szCs w:val="24"/>
        </w:rPr>
        <w:t xml:space="preserve"> </w:t>
      </w:r>
      <w:proofErr w:type="spellStart"/>
      <w:r w:rsidR="0024648A">
        <w:rPr>
          <w:szCs w:val="24"/>
        </w:rPr>
        <w:t>obstat</w:t>
      </w:r>
      <w:proofErr w:type="spellEnd"/>
      <w:r w:rsidR="0024648A">
        <w:rPr>
          <w:szCs w:val="24"/>
        </w:rPr>
        <w:t>“ für den Religionsunterricht</w:t>
      </w:r>
      <w:r w:rsidR="003367BF">
        <w:rPr>
          <w:szCs w:val="24"/>
        </w:rPr>
        <w:t xml:space="preserve"> oder</w:t>
      </w:r>
      <w:r w:rsidR="0024648A">
        <w:rPr>
          <w:szCs w:val="24"/>
        </w:rPr>
        <w:t xml:space="preserve"> der „</w:t>
      </w:r>
      <w:proofErr w:type="spellStart"/>
      <w:r w:rsidR="0024648A">
        <w:rPr>
          <w:szCs w:val="24"/>
        </w:rPr>
        <w:t>missio</w:t>
      </w:r>
      <w:proofErr w:type="spellEnd"/>
      <w:r w:rsidR="0024648A">
        <w:rPr>
          <w:szCs w:val="24"/>
        </w:rPr>
        <w:t xml:space="preserve"> canonica“</w:t>
      </w:r>
      <w:r w:rsidR="003367BF">
        <w:rPr>
          <w:szCs w:val="24"/>
        </w:rPr>
        <w:t xml:space="preserve"> für die theologische Hochschullehre</w:t>
      </w:r>
      <w:r w:rsidR="0024648A">
        <w:rPr>
          <w:szCs w:val="24"/>
        </w:rPr>
        <w:t>)</w:t>
      </w:r>
      <w:r>
        <w:rPr>
          <w:szCs w:val="24"/>
        </w:rPr>
        <w:t xml:space="preserve">. Verstoß gegen </w:t>
      </w:r>
      <w:r w:rsidR="00E33FCE">
        <w:rPr>
          <w:szCs w:val="24"/>
        </w:rPr>
        <w:t>das neue</w:t>
      </w:r>
      <w:r w:rsidR="006E33E2">
        <w:rPr>
          <w:szCs w:val="24"/>
        </w:rPr>
        <w:t xml:space="preserve"> „definitiv</w:t>
      </w:r>
      <w:r w:rsidR="00E33FCE">
        <w:rPr>
          <w:szCs w:val="24"/>
        </w:rPr>
        <w:t>-unfehlbare</w:t>
      </w:r>
      <w:r w:rsidR="006E33E2">
        <w:rPr>
          <w:szCs w:val="24"/>
        </w:rPr>
        <w:t>“</w:t>
      </w:r>
      <w:r w:rsidR="00AE5251">
        <w:rPr>
          <w:szCs w:val="24"/>
        </w:rPr>
        <w:t xml:space="preserve"> Glaubensgesetz</w:t>
      </w:r>
      <w:r w:rsidR="006E33E2">
        <w:rPr>
          <w:szCs w:val="24"/>
        </w:rPr>
        <w:t xml:space="preserve"> der Hierarchie</w:t>
      </w:r>
      <w:r>
        <w:rPr>
          <w:szCs w:val="24"/>
        </w:rPr>
        <w:t xml:space="preserve"> wird</w:t>
      </w:r>
      <w:r w:rsidR="00AE5251">
        <w:rPr>
          <w:szCs w:val="24"/>
        </w:rPr>
        <w:t xml:space="preserve"> also</w:t>
      </w:r>
      <w:r>
        <w:rPr>
          <w:szCs w:val="24"/>
        </w:rPr>
        <w:t xml:space="preserve"> mit</w:t>
      </w:r>
      <w:r w:rsidR="00AE5251">
        <w:rPr>
          <w:szCs w:val="24"/>
        </w:rPr>
        <w:t xml:space="preserve"> entsprechender</w:t>
      </w:r>
      <w:r>
        <w:rPr>
          <w:szCs w:val="24"/>
        </w:rPr>
        <w:t xml:space="preserve"> Sünde</w:t>
      </w:r>
      <w:r w:rsidR="00AE5251">
        <w:rPr>
          <w:szCs w:val="24"/>
        </w:rPr>
        <w:t>-Strafsanktion, moralische Schuld mit Strafr</w:t>
      </w:r>
      <w:r>
        <w:rPr>
          <w:szCs w:val="24"/>
        </w:rPr>
        <w:t>echtsschuld kurzgeschlossen</w:t>
      </w:r>
      <w:r w:rsidR="0024648A">
        <w:rPr>
          <w:szCs w:val="24"/>
        </w:rPr>
        <w:t xml:space="preserve"> (wie als Straftatbestand in c.1436§2 CCEO und c.1371 CIC neu eingefügt).</w:t>
      </w:r>
      <w:r>
        <w:rPr>
          <w:szCs w:val="24"/>
        </w:rPr>
        <w:t xml:space="preserve"> Die </w:t>
      </w:r>
      <w:r w:rsidR="000613F5">
        <w:rPr>
          <w:szCs w:val="24"/>
        </w:rPr>
        <w:t xml:space="preserve">mit c.750§2 </w:t>
      </w:r>
      <w:r>
        <w:rPr>
          <w:szCs w:val="24"/>
        </w:rPr>
        <w:t>neu</w:t>
      </w:r>
      <w:r w:rsidR="000613F5">
        <w:rPr>
          <w:szCs w:val="24"/>
        </w:rPr>
        <w:t xml:space="preserve"> kodifizierte </w:t>
      </w:r>
      <w:proofErr w:type="spellStart"/>
      <w:r>
        <w:rPr>
          <w:szCs w:val="24"/>
        </w:rPr>
        <w:t>Sündestrafwahrheit</w:t>
      </w:r>
      <w:proofErr w:type="spellEnd"/>
      <w:r>
        <w:rPr>
          <w:szCs w:val="24"/>
        </w:rPr>
        <w:t xml:space="preserve"> schließt </w:t>
      </w:r>
      <w:r w:rsidR="00E33FCE">
        <w:rPr>
          <w:szCs w:val="24"/>
        </w:rPr>
        <w:t>damit</w:t>
      </w:r>
      <w:r w:rsidR="000613F5">
        <w:rPr>
          <w:szCs w:val="24"/>
        </w:rPr>
        <w:t xml:space="preserve">  kurzschlüssig</w:t>
      </w:r>
      <w:r>
        <w:rPr>
          <w:szCs w:val="24"/>
        </w:rPr>
        <w:t xml:space="preserve"> auch eine beliebig denkbare „Strafgesetzeslücke“. </w:t>
      </w:r>
    </w:p>
    <w:p w:rsidR="00D7380E" w:rsidRDefault="00D7380E" w:rsidP="00BB4085">
      <w:pPr>
        <w:jc w:val="both"/>
        <w:rPr>
          <w:szCs w:val="24"/>
        </w:rPr>
      </w:pPr>
    </w:p>
    <w:p w:rsidR="00D42DBB" w:rsidRDefault="00D42DBB" w:rsidP="00BB4085">
      <w:pPr>
        <w:jc w:val="both"/>
        <w:rPr>
          <w:szCs w:val="24"/>
        </w:rPr>
      </w:pPr>
      <w:r>
        <w:rPr>
          <w:szCs w:val="24"/>
        </w:rPr>
        <w:t>Der Primat derart kirchenstrafrechtlich</w:t>
      </w:r>
      <w:r w:rsidR="003367BF">
        <w:rPr>
          <w:szCs w:val="24"/>
        </w:rPr>
        <w:t xml:space="preserve">er </w:t>
      </w:r>
      <w:proofErr w:type="spellStart"/>
      <w:r w:rsidR="003367BF">
        <w:rPr>
          <w:szCs w:val="24"/>
        </w:rPr>
        <w:t>Buß</w:t>
      </w:r>
      <w:proofErr w:type="spellEnd"/>
      <w:r w:rsidR="003367BF">
        <w:rPr>
          <w:szCs w:val="24"/>
        </w:rPr>
        <w:t>/Besserungs-</w:t>
      </w:r>
      <w:r>
        <w:rPr>
          <w:szCs w:val="24"/>
        </w:rPr>
        <w:t xml:space="preserve"> Sünde/Schuldwirklichkeit</w:t>
      </w:r>
      <w:r w:rsidR="003367BF">
        <w:rPr>
          <w:szCs w:val="24"/>
        </w:rPr>
        <w:t>s-Inszenierung</w:t>
      </w:r>
      <w:r>
        <w:rPr>
          <w:szCs w:val="24"/>
        </w:rPr>
        <w:t xml:space="preserve"> trit</w:t>
      </w:r>
      <w:r w:rsidR="00E33FCE">
        <w:rPr>
          <w:szCs w:val="24"/>
        </w:rPr>
        <w:t>t zum Schutz des neuen göttlichen definitiv-</w:t>
      </w:r>
      <w:r>
        <w:rPr>
          <w:szCs w:val="24"/>
        </w:rPr>
        <w:t>unfehlbaren Wahrheitsrechtsanspruches</w:t>
      </w:r>
      <w:r w:rsidR="00E33FCE">
        <w:rPr>
          <w:szCs w:val="24"/>
        </w:rPr>
        <w:t xml:space="preserve"> der Hierarchie</w:t>
      </w:r>
      <w:r>
        <w:rPr>
          <w:szCs w:val="24"/>
        </w:rPr>
        <w:t xml:space="preserve"> somit an Stelle des Primates der gelebten Wirklichkeit </w:t>
      </w:r>
      <w:r w:rsidR="003367BF">
        <w:rPr>
          <w:szCs w:val="24"/>
        </w:rPr>
        <w:t>des subjektiv zurechenbaren personal-frei verantwortet</w:t>
      </w:r>
      <w:r>
        <w:rPr>
          <w:szCs w:val="24"/>
        </w:rPr>
        <w:t>en</w:t>
      </w:r>
      <w:r w:rsidR="003367BF">
        <w:rPr>
          <w:szCs w:val="24"/>
        </w:rPr>
        <w:t xml:space="preserve"> und </w:t>
      </w:r>
      <w:proofErr w:type="spellStart"/>
      <w:r w:rsidR="003367BF">
        <w:rPr>
          <w:szCs w:val="24"/>
        </w:rPr>
        <w:t>letztinstanzlich</w:t>
      </w:r>
      <w:proofErr w:type="spellEnd"/>
      <w:r w:rsidR="003367BF">
        <w:rPr>
          <w:szCs w:val="24"/>
        </w:rPr>
        <w:t xml:space="preserve"> verpflichtenden</w:t>
      </w:r>
      <w:r>
        <w:rPr>
          <w:szCs w:val="24"/>
        </w:rPr>
        <w:t xml:space="preserve"> Sünde/Schuldgewissens. Sein religiös-moralischer </w:t>
      </w:r>
      <w:r w:rsidR="003367BF">
        <w:rPr>
          <w:szCs w:val="24"/>
        </w:rPr>
        <w:t>Gewissens-</w:t>
      </w:r>
      <w:r>
        <w:rPr>
          <w:szCs w:val="24"/>
        </w:rPr>
        <w:t xml:space="preserve">Pflichtcharakter wird </w:t>
      </w:r>
      <w:proofErr w:type="spellStart"/>
      <w:r>
        <w:rPr>
          <w:szCs w:val="24"/>
        </w:rPr>
        <w:t>verrechtlicht</w:t>
      </w:r>
      <w:proofErr w:type="spellEnd"/>
      <w:r>
        <w:rPr>
          <w:szCs w:val="24"/>
        </w:rPr>
        <w:t xml:space="preserve">. </w:t>
      </w:r>
      <w:r w:rsidR="0018320A">
        <w:rPr>
          <w:szCs w:val="24"/>
        </w:rPr>
        <w:t>Auf dieser Linie ist auch</w:t>
      </w:r>
      <w:r w:rsidR="001057DF">
        <w:rPr>
          <w:szCs w:val="24"/>
        </w:rPr>
        <w:t xml:space="preserve"> das neu im übertragenen moralisch-selbstverantwortlichen (nicht rechtsnorminhaltlich</w:t>
      </w:r>
      <w:r w:rsidR="00120019">
        <w:rPr>
          <w:szCs w:val="24"/>
        </w:rPr>
        <w:t>en</w:t>
      </w:r>
      <w:r w:rsidR="001057DF">
        <w:rPr>
          <w:szCs w:val="24"/>
        </w:rPr>
        <w:t>) Sinne verstandene „göttliche Gesetz“, das nach der Erklärung über die Religionsfreiheit des Konzils sich durch das Gewissen des Menschen vermittelt</w:t>
      </w:r>
      <w:r w:rsidR="00425826">
        <w:rPr>
          <w:rStyle w:val="Funotenzeichen"/>
          <w:szCs w:val="24"/>
        </w:rPr>
        <w:footnoteReference w:id="45"/>
      </w:r>
      <w:r w:rsidR="0018320A">
        <w:rPr>
          <w:szCs w:val="24"/>
        </w:rPr>
        <w:t xml:space="preserve">, wieder restlos durch das kodifizierte. Glaubens- und Rechtsinhalte kurzschlüssig vermengende und hierarchisch vermittelte göttliche Gesetz bzw. Glaubensrecht ersetzt. </w:t>
      </w:r>
      <w:r>
        <w:rPr>
          <w:szCs w:val="24"/>
        </w:rPr>
        <w:t xml:space="preserve">Dieser Primat des hierarchisch Glaubensrechtlichen erweitert und verstärkt </w:t>
      </w:r>
      <w:r w:rsidR="00F928C1">
        <w:rPr>
          <w:szCs w:val="24"/>
        </w:rPr>
        <w:t xml:space="preserve">mit c.750§2 </w:t>
      </w:r>
      <w:r>
        <w:rPr>
          <w:szCs w:val="24"/>
        </w:rPr>
        <w:t xml:space="preserve">gegen den Strukturreform-Freiheitsgeist des </w:t>
      </w:r>
      <w:proofErr w:type="spellStart"/>
      <w:r>
        <w:rPr>
          <w:szCs w:val="24"/>
        </w:rPr>
        <w:t>Vaticanum</w:t>
      </w:r>
      <w:proofErr w:type="spellEnd"/>
      <w:r>
        <w:rPr>
          <w:szCs w:val="24"/>
        </w:rPr>
        <w:t xml:space="preserve"> II den bisher römisch-katholisch kodifizierten Glauben an den Primat bestehender vergöttlichter bzw. </w:t>
      </w:r>
      <w:proofErr w:type="spellStart"/>
      <w:r>
        <w:rPr>
          <w:szCs w:val="24"/>
        </w:rPr>
        <w:lastRenderedPageBreak/>
        <w:t>sakramentalisierter</w:t>
      </w:r>
      <w:proofErr w:type="spellEnd"/>
      <w:r>
        <w:rPr>
          <w:szCs w:val="24"/>
        </w:rPr>
        <w:t xml:space="preserve"> unverletzlicher Rechtsinstitution mit entsprechend strafsanktionierter Sünde/Schuld-Rechtsfiktion. Sie erfordert im Konkurrenzfalle den Schutz des </w:t>
      </w:r>
      <w:proofErr w:type="spellStart"/>
      <w:r>
        <w:rPr>
          <w:szCs w:val="24"/>
        </w:rPr>
        <w:t>selbstzwecklich</w:t>
      </w:r>
      <w:proofErr w:type="spellEnd"/>
      <w:r>
        <w:rPr>
          <w:szCs w:val="24"/>
        </w:rPr>
        <w:t xml:space="preserve">-unverletzlichen Gesetzes Gottes durch instrumentalisierende Verletzung der </w:t>
      </w:r>
      <w:proofErr w:type="spellStart"/>
      <w:r>
        <w:rPr>
          <w:szCs w:val="24"/>
        </w:rPr>
        <w:t>selbstzwecklichen</w:t>
      </w:r>
      <w:proofErr w:type="spellEnd"/>
      <w:r>
        <w:rPr>
          <w:szCs w:val="24"/>
        </w:rPr>
        <w:t xml:space="preserve"> Würde des Menschen. Sie schließt z.B. die Anerkennung einer nicht mehr bestehenden evtl. kurzen Erstehewirklichkeit ohne Kinder und einer danach lebenslang bestehenden glücklich und verantwortungsbewusst gelebten kindergesegneten </w:t>
      </w:r>
      <w:proofErr w:type="spellStart"/>
      <w:r>
        <w:rPr>
          <w:szCs w:val="24"/>
        </w:rPr>
        <w:t>Zweitehe</w:t>
      </w:r>
      <w:proofErr w:type="spellEnd"/>
      <w:r>
        <w:rPr>
          <w:szCs w:val="24"/>
        </w:rPr>
        <w:t xml:space="preserve"> aus. D.h. sie zwingt die betroffenen heiratswilligen früher einmal zivil geschiedenen katholischen Ehepartner ggf. den Glauben an eine </w:t>
      </w:r>
      <w:proofErr w:type="spellStart"/>
      <w:r>
        <w:rPr>
          <w:szCs w:val="24"/>
        </w:rPr>
        <w:t>selbstzwecklich</w:t>
      </w:r>
      <w:proofErr w:type="spellEnd"/>
      <w:r>
        <w:rPr>
          <w:szCs w:val="24"/>
        </w:rPr>
        <w:t xml:space="preserve">-unauflöslich vergöttlichte/ </w:t>
      </w:r>
      <w:proofErr w:type="spellStart"/>
      <w:r>
        <w:rPr>
          <w:szCs w:val="24"/>
        </w:rPr>
        <w:t>sakramentalisierte</w:t>
      </w:r>
      <w:proofErr w:type="spellEnd"/>
      <w:r>
        <w:rPr>
          <w:szCs w:val="24"/>
        </w:rPr>
        <w:t xml:space="preserve"> Eherechtsinstitution mit betrügerischen Nichtigkeitsfiktionen zu bekennen und die ggf. derart erreichte Nichtigerklärung der Erstehe und Leugnung ihrer früher gültig gelebten Wirklichkeit, sowie die Inszenierung der </w:t>
      </w:r>
      <w:proofErr w:type="spellStart"/>
      <w:r>
        <w:rPr>
          <w:szCs w:val="24"/>
        </w:rPr>
        <w:t>Zweitehe</w:t>
      </w:r>
      <w:proofErr w:type="spellEnd"/>
      <w:r>
        <w:rPr>
          <w:szCs w:val="24"/>
        </w:rPr>
        <w:t xml:space="preserve"> als unauflösliche sakramentale Erstehe als Urteil des kirchlichen Ehegerichts im Namen Gottes zu glauben. Sie zwingt zum ehenichtigkeitsfiktiven Gottes- und Menschenmissbrauch: Im Erfolgsfalle zum Glauben an das eigene Werk der Ehenichtigkeitsrechtsfiktion und des eheprozessual günstigen ehevertragssakramentalen </w:t>
      </w:r>
      <w:proofErr w:type="spellStart"/>
      <w:r>
        <w:rPr>
          <w:szCs w:val="24"/>
        </w:rPr>
        <w:t>Gnadewirkens</w:t>
      </w:r>
      <w:proofErr w:type="spellEnd"/>
      <w:r>
        <w:rPr>
          <w:szCs w:val="24"/>
        </w:rPr>
        <w:t xml:space="preserve"> Gottes. Bei Misserfolg zum Glauben an die Sünde/Schuld der Zweiteheschließenden und an einen ggf. völlig personen- und wirklichkeitsentleerten </w:t>
      </w:r>
      <w:proofErr w:type="spellStart"/>
      <w:r>
        <w:rPr>
          <w:szCs w:val="24"/>
        </w:rPr>
        <w:t>sakramentalisierten</w:t>
      </w:r>
      <w:proofErr w:type="spellEnd"/>
      <w:r>
        <w:rPr>
          <w:szCs w:val="24"/>
        </w:rPr>
        <w:t xml:space="preserve"> Erstehe-Rechtsinstitutionsgott bzw. „non </w:t>
      </w:r>
      <w:proofErr w:type="spellStart"/>
      <w:r>
        <w:rPr>
          <w:szCs w:val="24"/>
        </w:rPr>
        <w:t>constare</w:t>
      </w:r>
      <w:proofErr w:type="spellEnd"/>
      <w:r>
        <w:rPr>
          <w:szCs w:val="24"/>
        </w:rPr>
        <w:t xml:space="preserve"> de </w:t>
      </w:r>
      <w:proofErr w:type="spellStart"/>
      <w:r>
        <w:rPr>
          <w:szCs w:val="24"/>
        </w:rPr>
        <w:t>nullitate</w:t>
      </w:r>
      <w:proofErr w:type="spellEnd"/>
      <w:r w:rsidR="00C04DCB">
        <w:rPr>
          <w:szCs w:val="24"/>
        </w:rPr>
        <w:t>-Gott</w:t>
      </w:r>
      <w:r w:rsidR="00F928C1">
        <w:rPr>
          <w:szCs w:val="24"/>
        </w:rPr>
        <w:t>“</w:t>
      </w:r>
      <w:r>
        <w:rPr>
          <w:szCs w:val="24"/>
        </w:rPr>
        <w:t xml:space="preserve">. Statt von dieser glaubensverfälschenden Vergöttlichung/ </w:t>
      </w:r>
      <w:proofErr w:type="spellStart"/>
      <w:r>
        <w:rPr>
          <w:szCs w:val="24"/>
        </w:rPr>
        <w:t>Sakramentalisierung</w:t>
      </w:r>
      <w:proofErr w:type="spellEnd"/>
      <w:r>
        <w:rPr>
          <w:szCs w:val="24"/>
        </w:rPr>
        <w:t xml:space="preserve"> des (Ehe-) Institutionellen zugunsten des gewissensverantwortet Pastoral-(Ehe) Personalen im Sinne des </w:t>
      </w:r>
      <w:proofErr w:type="spellStart"/>
      <w:r>
        <w:rPr>
          <w:szCs w:val="24"/>
        </w:rPr>
        <w:t>Vaticanum</w:t>
      </w:r>
      <w:proofErr w:type="spellEnd"/>
      <w:r>
        <w:rPr>
          <w:szCs w:val="24"/>
        </w:rPr>
        <w:t xml:space="preserve"> II (GS 48-52)  zu befreien, sichert sie c.750§2 ggf. </w:t>
      </w:r>
      <w:r w:rsidR="00F928C1">
        <w:rPr>
          <w:szCs w:val="24"/>
        </w:rPr>
        <w:t xml:space="preserve">bis zum Ausschluss des </w:t>
      </w:r>
      <w:r w:rsidR="0000764A">
        <w:rPr>
          <w:szCs w:val="24"/>
        </w:rPr>
        <w:t xml:space="preserve">Kommunionempfangs </w:t>
      </w:r>
      <w:r w:rsidR="00B9019E">
        <w:rPr>
          <w:szCs w:val="24"/>
        </w:rPr>
        <w:t>gewissenshaft</w:t>
      </w:r>
      <w:r w:rsidR="00F928C1">
        <w:rPr>
          <w:szCs w:val="24"/>
        </w:rPr>
        <w:t xml:space="preserve"> wiederverheiratet Geschiedener </w:t>
      </w:r>
      <w:r w:rsidR="00B0199A">
        <w:rPr>
          <w:szCs w:val="24"/>
        </w:rPr>
        <w:t>zusätzlich neu hierarchisch unfehlbar („Tradition“) W</w:t>
      </w:r>
      <w:r>
        <w:rPr>
          <w:szCs w:val="24"/>
        </w:rPr>
        <w:t>ahrheits</w:t>
      </w:r>
      <w:r w:rsidR="00B0199A">
        <w:rPr>
          <w:szCs w:val="24"/>
        </w:rPr>
        <w:t>-</w:t>
      </w:r>
      <w:r>
        <w:rPr>
          <w:szCs w:val="24"/>
        </w:rPr>
        <w:t>verstärkt ab.</w:t>
      </w:r>
    </w:p>
    <w:p w:rsidR="00D42DBB" w:rsidRDefault="00D42DBB" w:rsidP="00BB4085">
      <w:pPr>
        <w:jc w:val="both"/>
        <w:rPr>
          <w:szCs w:val="24"/>
        </w:rPr>
      </w:pPr>
    </w:p>
    <w:p w:rsidR="00D42DBB" w:rsidRDefault="00D42DBB" w:rsidP="00BB4085">
      <w:pPr>
        <w:jc w:val="both"/>
        <w:rPr>
          <w:szCs w:val="24"/>
        </w:rPr>
      </w:pPr>
      <w:r>
        <w:rPr>
          <w:szCs w:val="24"/>
        </w:rPr>
        <w:t xml:space="preserve">Damit wurde zur Überwindung traditioneller hierarchischer Glaubensrechtsmachtaporien  im heutigen Spiegel ihrer z.B. inquisitorischen Menschenmissbrauchsgeschichte des 2. Jahrtausends nicht auf die wegweisende Lehre eines implizit oder explizit menschenwürdewirklich glaubwürdigen Evangeliums für die ärmsten Entwürdigten zurückgegriffen (Jesus, Franziskus, </w:t>
      </w:r>
      <w:proofErr w:type="spellStart"/>
      <w:r>
        <w:rPr>
          <w:szCs w:val="24"/>
        </w:rPr>
        <w:t>Th.v.Avila</w:t>
      </w:r>
      <w:proofErr w:type="spellEnd"/>
      <w:r>
        <w:rPr>
          <w:szCs w:val="24"/>
        </w:rPr>
        <w:t xml:space="preserve">, B.de las Casas, G. </w:t>
      </w:r>
      <w:proofErr w:type="spellStart"/>
      <w:r>
        <w:rPr>
          <w:szCs w:val="24"/>
        </w:rPr>
        <w:t>Vazques</w:t>
      </w:r>
      <w:proofErr w:type="spellEnd"/>
      <w:r>
        <w:rPr>
          <w:szCs w:val="24"/>
        </w:rPr>
        <w:t xml:space="preserve">, P.de la </w:t>
      </w:r>
      <w:proofErr w:type="spellStart"/>
      <w:r>
        <w:rPr>
          <w:szCs w:val="24"/>
        </w:rPr>
        <w:t>Mirandola</w:t>
      </w:r>
      <w:proofErr w:type="spellEnd"/>
      <w:r>
        <w:rPr>
          <w:szCs w:val="24"/>
        </w:rPr>
        <w:t xml:space="preserve">, </w:t>
      </w:r>
      <w:proofErr w:type="spellStart"/>
      <w:r>
        <w:rPr>
          <w:szCs w:val="24"/>
        </w:rPr>
        <w:t>F.Spee</w:t>
      </w:r>
      <w:proofErr w:type="spellEnd"/>
      <w:r>
        <w:rPr>
          <w:szCs w:val="24"/>
        </w:rPr>
        <w:t xml:space="preserve"> u.a.) und der Wechsel zu einer „Institution christlicher Freiheit“ (</w:t>
      </w:r>
      <w:proofErr w:type="spellStart"/>
      <w:r>
        <w:rPr>
          <w:szCs w:val="24"/>
        </w:rPr>
        <w:t>W.Kasper</w:t>
      </w:r>
      <w:proofErr w:type="spellEnd"/>
      <w:r>
        <w:rPr>
          <w:szCs w:val="24"/>
        </w:rPr>
        <w:t xml:space="preserve">), wie ihn die Volk Gottes in Freiheit-Ekklesiologie des </w:t>
      </w:r>
      <w:proofErr w:type="spellStart"/>
      <w:r>
        <w:rPr>
          <w:szCs w:val="24"/>
        </w:rPr>
        <w:t>Vaticanum</w:t>
      </w:r>
      <w:proofErr w:type="spellEnd"/>
      <w:r>
        <w:rPr>
          <w:szCs w:val="24"/>
        </w:rPr>
        <w:t xml:space="preserve"> II z.B. mit der Erklärung „</w:t>
      </w:r>
      <w:proofErr w:type="spellStart"/>
      <w:r>
        <w:rPr>
          <w:szCs w:val="24"/>
        </w:rPr>
        <w:t>Dignitatis</w:t>
      </w:r>
      <w:proofErr w:type="spellEnd"/>
      <w:r>
        <w:rPr>
          <w:szCs w:val="24"/>
        </w:rPr>
        <w:t xml:space="preserve"> </w:t>
      </w:r>
      <w:proofErr w:type="spellStart"/>
      <w:r>
        <w:rPr>
          <w:szCs w:val="24"/>
        </w:rPr>
        <w:t>Humanae</w:t>
      </w:r>
      <w:proofErr w:type="spellEnd"/>
      <w:r>
        <w:rPr>
          <w:szCs w:val="24"/>
        </w:rPr>
        <w:t xml:space="preserve">“ wegweisend vorbereitet hat, nicht fortgesetzt. Vielmehr wurde dieser Wechsel mit der neu über das </w:t>
      </w:r>
      <w:proofErr w:type="spellStart"/>
      <w:r>
        <w:rPr>
          <w:szCs w:val="24"/>
        </w:rPr>
        <w:t>Vaticanum</w:t>
      </w:r>
      <w:proofErr w:type="spellEnd"/>
      <w:r>
        <w:rPr>
          <w:szCs w:val="24"/>
        </w:rPr>
        <w:t xml:space="preserve"> I hinaus verstärkten alten unfehlbar kirchlichen Dominanz der Hierarchiewahrheit über </w:t>
      </w:r>
      <w:proofErr w:type="gramStart"/>
      <w:r>
        <w:rPr>
          <w:szCs w:val="24"/>
        </w:rPr>
        <w:t>die</w:t>
      </w:r>
      <w:proofErr w:type="gramEnd"/>
      <w:r>
        <w:rPr>
          <w:szCs w:val="24"/>
        </w:rPr>
        <w:t xml:space="preserve"> Volk Gottes-Wahrheit mit dem c. 750§2 als eine Art kodifizierte Metadogmatik und Metaekklesiologie verunmöglicht. Solange der Wahrheitsanspruch des c.750§2 nicht revidiert wird, ist strukturell das </w:t>
      </w:r>
      <w:proofErr w:type="spellStart"/>
      <w:r>
        <w:rPr>
          <w:szCs w:val="24"/>
        </w:rPr>
        <w:t>Vaticanum</w:t>
      </w:r>
      <w:proofErr w:type="spellEnd"/>
      <w:r>
        <w:rPr>
          <w:szCs w:val="24"/>
        </w:rPr>
        <w:t xml:space="preserve"> II in seinem neuen „Volk Gottes in Freiheit“ Wahrheitswesenskern abgeschafft. </w:t>
      </w:r>
    </w:p>
    <w:p w:rsidR="00D7380E" w:rsidRDefault="00D7380E" w:rsidP="00BB4085">
      <w:pPr>
        <w:jc w:val="both"/>
        <w:rPr>
          <w:szCs w:val="24"/>
        </w:rPr>
      </w:pPr>
    </w:p>
    <w:p w:rsidR="00D42DBB" w:rsidRDefault="00D42DBB" w:rsidP="00BB4085">
      <w:pPr>
        <w:jc w:val="both"/>
        <w:rPr>
          <w:szCs w:val="24"/>
        </w:rPr>
      </w:pPr>
      <w:r>
        <w:rPr>
          <w:szCs w:val="24"/>
        </w:rPr>
        <w:t>Das Kirchenbild wurde grundlegend zum implizierten c.750§2-Kirchenbild verändert. Es un</w:t>
      </w:r>
      <w:r w:rsidR="00A31C8C">
        <w:rPr>
          <w:szCs w:val="24"/>
        </w:rPr>
        <w:t>terlegt stillschweigend auch ohne es verbal zu nennen</w:t>
      </w:r>
      <w:r>
        <w:rPr>
          <w:szCs w:val="24"/>
        </w:rPr>
        <w:t xml:space="preserve"> alle bisherigen Kirchenbilder, Konzils- und Lehramtsaussagen, sowie das gesamte Kirchenleben von der theologischen Lehre, Priesterausbildung bis zum Religionsunterricht mit </w:t>
      </w:r>
      <w:r w:rsidR="00A31C8C">
        <w:rPr>
          <w:szCs w:val="24"/>
        </w:rPr>
        <w:t>eine</w:t>
      </w:r>
      <w:r w:rsidR="003835D8">
        <w:rPr>
          <w:szCs w:val="24"/>
        </w:rPr>
        <w:t>m</w:t>
      </w:r>
      <w:r w:rsidR="00A31C8C">
        <w:rPr>
          <w:szCs w:val="24"/>
        </w:rPr>
        <w:t xml:space="preserve"> neuen</w:t>
      </w:r>
      <w:r>
        <w:rPr>
          <w:szCs w:val="24"/>
        </w:rPr>
        <w:t xml:space="preserve"> </w:t>
      </w:r>
      <w:r w:rsidR="00B9019E">
        <w:rPr>
          <w:szCs w:val="24"/>
        </w:rPr>
        <w:t>hierarchisch-göttlich</w:t>
      </w:r>
      <w:r w:rsidR="00A31C8C">
        <w:rPr>
          <w:szCs w:val="24"/>
        </w:rPr>
        <w:t>en</w:t>
      </w:r>
      <w:r w:rsidR="00B9019E">
        <w:rPr>
          <w:szCs w:val="24"/>
        </w:rPr>
        <w:t xml:space="preserve"> </w:t>
      </w:r>
      <w:r w:rsidR="00A31C8C">
        <w:rPr>
          <w:szCs w:val="24"/>
        </w:rPr>
        <w:t>definitiv-</w:t>
      </w:r>
      <w:r>
        <w:rPr>
          <w:szCs w:val="24"/>
        </w:rPr>
        <w:t>unfehlbar</w:t>
      </w:r>
      <w:r w:rsidR="00A31C8C">
        <w:rPr>
          <w:szCs w:val="24"/>
        </w:rPr>
        <w:t>en</w:t>
      </w:r>
      <w:r>
        <w:rPr>
          <w:szCs w:val="24"/>
        </w:rPr>
        <w:t xml:space="preserve"> </w:t>
      </w:r>
      <w:r w:rsidR="00A31C8C">
        <w:rPr>
          <w:szCs w:val="24"/>
        </w:rPr>
        <w:t>Glaubenslehrrechts</w:t>
      </w:r>
      <w:r w:rsidR="003835D8">
        <w:rPr>
          <w:szCs w:val="24"/>
        </w:rPr>
        <w:t>charakter der Kirche.</w:t>
      </w:r>
      <w:r>
        <w:rPr>
          <w:szCs w:val="24"/>
        </w:rPr>
        <w:t xml:space="preserve"> Das heißt, dass ggf. jederzeit eine dazu gewillte höchste hierarchisch</w:t>
      </w:r>
      <w:r w:rsidR="002836BE">
        <w:rPr>
          <w:szCs w:val="24"/>
        </w:rPr>
        <w:t>e Zuständigkeit den Primat des h</w:t>
      </w:r>
      <w:r>
        <w:rPr>
          <w:szCs w:val="24"/>
        </w:rPr>
        <w:t>ie</w:t>
      </w:r>
      <w:r w:rsidR="002836BE">
        <w:rPr>
          <w:szCs w:val="24"/>
        </w:rPr>
        <w:t>rarchischen G</w:t>
      </w:r>
      <w:r>
        <w:rPr>
          <w:szCs w:val="24"/>
        </w:rPr>
        <w:t xml:space="preserve">laubensgesetzesgehorsams </w:t>
      </w:r>
      <w:proofErr w:type="spellStart"/>
      <w:r>
        <w:rPr>
          <w:szCs w:val="24"/>
        </w:rPr>
        <w:t>gla</w:t>
      </w:r>
      <w:r w:rsidR="003835D8">
        <w:rPr>
          <w:szCs w:val="24"/>
        </w:rPr>
        <w:t>ubensjurisdiktionell</w:t>
      </w:r>
      <w:proofErr w:type="spellEnd"/>
      <w:r w:rsidR="003835D8">
        <w:rPr>
          <w:szCs w:val="24"/>
        </w:rPr>
        <w:t xml:space="preserve"> (glaubenslehrlegislativ</w:t>
      </w:r>
      <w:r>
        <w:rPr>
          <w:szCs w:val="24"/>
        </w:rPr>
        <w:t>, beanstandungs</w:t>
      </w:r>
      <w:r w:rsidR="003835D8">
        <w:rPr>
          <w:szCs w:val="24"/>
        </w:rPr>
        <w:t>-</w:t>
      </w:r>
      <w:r>
        <w:rPr>
          <w:szCs w:val="24"/>
        </w:rPr>
        <w:t xml:space="preserve">verwaltungsrechtlich, </w:t>
      </w:r>
      <w:r w:rsidR="003835D8">
        <w:rPr>
          <w:szCs w:val="24"/>
        </w:rPr>
        <w:t>-</w:t>
      </w:r>
      <w:r>
        <w:rPr>
          <w:szCs w:val="24"/>
        </w:rPr>
        <w:t>geri</w:t>
      </w:r>
      <w:r w:rsidR="002836BE">
        <w:rPr>
          <w:szCs w:val="24"/>
        </w:rPr>
        <w:t xml:space="preserve">chtlich) einfordern und ihm </w:t>
      </w:r>
      <w:r w:rsidR="00086F83">
        <w:rPr>
          <w:szCs w:val="24"/>
        </w:rPr>
        <w:t>-</w:t>
      </w:r>
      <w:r w:rsidR="002836BE">
        <w:rPr>
          <w:szCs w:val="24"/>
        </w:rPr>
        <w:t>auch</w:t>
      </w:r>
      <w:r>
        <w:rPr>
          <w:szCs w:val="24"/>
        </w:rPr>
        <w:t xml:space="preserve"> einen</w:t>
      </w:r>
      <w:r w:rsidR="002836BE">
        <w:rPr>
          <w:szCs w:val="24"/>
        </w:rPr>
        <w:t xml:space="preserve"> theologisch-argumentativ</w:t>
      </w:r>
      <w:r>
        <w:rPr>
          <w:szCs w:val="24"/>
        </w:rPr>
        <w:t xml:space="preserve"> vorzüglich begründet widerstehenden/ öffentlich dissentierenden Volk Gottes-Menschenwürdeanspruch des freien</w:t>
      </w:r>
      <w:r w:rsidR="003835D8">
        <w:rPr>
          <w:szCs w:val="24"/>
        </w:rPr>
        <w:t xml:space="preserve"> G</w:t>
      </w:r>
      <w:r>
        <w:rPr>
          <w:szCs w:val="24"/>
        </w:rPr>
        <w:t>ewissensgehorsams</w:t>
      </w:r>
      <w:r w:rsidR="003835D8">
        <w:rPr>
          <w:szCs w:val="24"/>
        </w:rPr>
        <w:t xml:space="preserve"> als letzter Entscheidungsinstanz über göttlichen Glaubensgesetzen</w:t>
      </w:r>
      <w:r w:rsidR="00086F83">
        <w:rPr>
          <w:szCs w:val="24"/>
        </w:rPr>
        <w:t>-</w:t>
      </w:r>
      <w:r>
        <w:rPr>
          <w:szCs w:val="24"/>
        </w:rPr>
        <w:t xml:space="preserve"> ggf. als Sünde des Glaubensungehorsams mit </w:t>
      </w:r>
      <w:proofErr w:type="spellStart"/>
      <w:r>
        <w:rPr>
          <w:szCs w:val="24"/>
        </w:rPr>
        <w:t>Sündestrafgesetzeszwang</w:t>
      </w:r>
      <w:proofErr w:type="spellEnd"/>
      <w:r>
        <w:rPr>
          <w:szCs w:val="24"/>
        </w:rPr>
        <w:t xml:space="preserve"> unterwerfen kann. </w:t>
      </w:r>
      <w:r w:rsidR="002836BE">
        <w:rPr>
          <w:szCs w:val="24"/>
        </w:rPr>
        <w:t xml:space="preserve">Der gleiche </w:t>
      </w:r>
      <w:r w:rsidR="00086F83">
        <w:rPr>
          <w:szCs w:val="24"/>
        </w:rPr>
        <w:t xml:space="preserve">bisherige </w:t>
      </w:r>
      <w:r w:rsidR="002836BE">
        <w:rPr>
          <w:szCs w:val="24"/>
        </w:rPr>
        <w:t>Gesetzeswortlaut kann</w:t>
      </w:r>
      <w:r w:rsidR="00086F83">
        <w:rPr>
          <w:szCs w:val="24"/>
        </w:rPr>
        <w:t xml:space="preserve"> die neu-</w:t>
      </w:r>
      <w:r w:rsidR="00E35AFA">
        <w:rPr>
          <w:szCs w:val="24"/>
        </w:rPr>
        <w:t>erzkonservative</w:t>
      </w:r>
      <w:r w:rsidR="002836BE">
        <w:rPr>
          <w:szCs w:val="24"/>
        </w:rPr>
        <w:t xml:space="preserve"> </w:t>
      </w:r>
      <w:r w:rsidR="00086F83">
        <w:rPr>
          <w:szCs w:val="24"/>
        </w:rPr>
        <w:t xml:space="preserve">hierarchisch-göttlich </w:t>
      </w:r>
      <w:r w:rsidR="00E35AFA">
        <w:rPr>
          <w:szCs w:val="24"/>
        </w:rPr>
        <w:t>glaubenslehrlegislative</w:t>
      </w:r>
      <w:r w:rsidR="00086F83">
        <w:rPr>
          <w:szCs w:val="24"/>
        </w:rPr>
        <w:t xml:space="preserve"> </w:t>
      </w:r>
      <w:r w:rsidR="002836BE">
        <w:rPr>
          <w:szCs w:val="24"/>
        </w:rPr>
        <w:t>(Piusbruderschaft=</w:t>
      </w:r>
      <w:r w:rsidR="00086F83">
        <w:rPr>
          <w:szCs w:val="24"/>
        </w:rPr>
        <w:t>Kardinal Ratzinger/</w:t>
      </w:r>
      <w:r w:rsidR="002836BE">
        <w:rPr>
          <w:szCs w:val="24"/>
        </w:rPr>
        <w:t xml:space="preserve">Benedikt XVI) Bedeutung </w:t>
      </w:r>
      <w:r w:rsidR="00086F83">
        <w:rPr>
          <w:szCs w:val="24"/>
        </w:rPr>
        <w:t>besitzen.</w:t>
      </w:r>
      <w:r w:rsidR="002836BE">
        <w:rPr>
          <w:szCs w:val="24"/>
        </w:rPr>
        <w:t xml:space="preserve"> </w:t>
      </w:r>
    </w:p>
    <w:p w:rsidR="00D7380E" w:rsidRDefault="00D7380E" w:rsidP="00BB4085">
      <w:pPr>
        <w:jc w:val="both"/>
        <w:rPr>
          <w:szCs w:val="24"/>
        </w:rPr>
      </w:pPr>
    </w:p>
    <w:p w:rsidR="00D42DBB" w:rsidRDefault="00D42DBB" w:rsidP="00BB4085">
      <w:pPr>
        <w:jc w:val="both"/>
        <w:rPr>
          <w:szCs w:val="24"/>
        </w:rPr>
      </w:pPr>
      <w:r>
        <w:rPr>
          <w:szCs w:val="24"/>
        </w:rPr>
        <w:t xml:space="preserve">Der unfehlbare kirchliche Wahrheitsanspruch des c.750§2 ist zugleich neues Verfassungs- und Kirchenrechtswesen der römisch-katholischen Kirche. </w:t>
      </w:r>
      <w:proofErr w:type="gramStart"/>
      <w:r>
        <w:rPr>
          <w:szCs w:val="24"/>
        </w:rPr>
        <w:t>Der</w:t>
      </w:r>
      <w:proofErr w:type="gramEnd"/>
      <w:r>
        <w:rPr>
          <w:szCs w:val="24"/>
        </w:rPr>
        <w:t xml:space="preserve"> ansatzweise bestehende Volk Gottes in Freiheit Rechtscharakter (Freiheitsordnung) wird durch den c.750§2-Hierarchie-Glaubensrechtscharakter des Kirchenrechts grundlegend gelöscht. Diese grundlegende Löschung wird dann bis zum Ende des letzten Pontifikats Anfang 2013 auch strukturell einzelkasuistisch restlos durchgeführt. D.h. die Weiterentwicklung der pastoral und ökumenisch dringlichen „Kirchenordnungs-“ (</w:t>
      </w:r>
      <w:proofErr w:type="spellStart"/>
      <w:r>
        <w:rPr>
          <w:szCs w:val="24"/>
        </w:rPr>
        <w:t>A.Grillmeier</w:t>
      </w:r>
      <w:proofErr w:type="spellEnd"/>
      <w:r>
        <w:rPr>
          <w:szCs w:val="24"/>
        </w:rPr>
        <w:t xml:space="preserve">, </w:t>
      </w:r>
      <w:proofErr w:type="spellStart"/>
      <w:r>
        <w:rPr>
          <w:szCs w:val="24"/>
        </w:rPr>
        <w:t>P.Huizing</w:t>
      </w:r>
      <w:proofErr w:type="spellEnd"/>
      <w:r>
        <w:rPr>
          <w:szCs w:val="24"/>
        </w:rPr>
        <w:t>) bzw. Freiheitsordnungs-Ansätze (</w:t>
      </w:r>
      <w:proofErr w:type="spellStart"/>
      <w:r>
        <w:rPr>
          <w:szCs w:val="24"/>
        </w:rPr>
        <w:t>G.Luf</w:t>
      </w:r>
      <w:proofErr w:type="spellEnd"/>
      <w:r>
        <w:rPr>
          <w:szCs w:val="24"/>
        </w:rPr>
        <w:t xml:space="preserve">, </w:t>
      </w:r>
      <w:proofErr w:type="spellStart"/>
      <w:r>
        <w:rPr>
          <w:szCs w:val="24"/>
        </w:rPr>
        <w:t>E.M.Maier</w:t>
      </w:r>
      <w:proofErr w:type="spellEnd"/>
      <w:r>
        <w:rPr>
          <w:szCs w:val="24"/>
        </w:rPr>
        <w:t xml:space="preserve">) des CIC/1983 inkl. der Befreiungsklauseln im Eherecht wurde durch die </w:t>
      </w:r>
      <w:proofErr w:type="spellStart"/>
      <w:r>
        <w:rPr>
          <w:szCs w:val="24"/>
        </w:rPr>
        <w:t>ekklesiologisch</w:t>
      </w:r>
      <w:proofErr w:type="spellEnd"/>
      <w:r>
        <w:rPr>
          <w:szCs w:val="24"/>
        </w:rPr>
        <w:t xml:space="preserve"> schwerwiegenden restaurativen Änderungen des CIC/1983 im Pontifikat Papst Benedikt XVI. von der tridentinischen Liturgierestauration</w:t>
      </w:r>
      <w:r w:rsidR="00457999">
        <w:rPr>
          <w:szCs w:val="24"/>
        </w:rPr>
        <w:t>, Aufhebung der Exkommunikation der Lefe</w:t>
      </w:r>
      <w:r w:rsidR="00B0199A">
        <w:rPr>
          <w:szCs w:val="24"/>
        </w:rPr>
        <w:t>b</w:t>
      </w:r>
      <w:r w:rsidR="00457999">
        <w:rPr>
          <w:szCs w:val="24"/>
        </w:rPr>
        <w:t>vre-Bischöfe</w:t>
      </w:r>
      <w:r>
        <w:rPr>
          <w:szCs w:val="24"/>
        </w:rPr>
        <w:t xml:space="preserve"> bis zur Streichung der Befreiungsklauseln, Abschaffung des Diakonats „in </w:t>
      </w:r>
      <w:proofErr w:type="spellStart"/>
      <w:r>
        <w:rPr>
          <w:szCs w:val="24"/>
        </w:rPr>
        <w:t>persona</w:t>
      </w:r>
      <w:proofErr w:type="spellEnd"/>
      <w:r>
        <w:rPr>
          <w:szCs w:val="24"/>
        </w:rPr>
        <w:t xml:space="preserve"> Christi“ und Lehre scheinbarer </w:t>
      </w:r>
      <w:proofErr w:type="spellStart"/>
      <w:r>
        <w:rPr>
          <w:szCs w:val="24"/>
        </w:rPr>
        <w:t>Höherrangigkeit</w:t>
      </w:r>
      <w:proofErr w:type="spellEnd"/>
      <w:r>
        <w:rPr>
          <w:szCs w:val="24"/>
        </w:rPr>
        <w:t xml:space="preserve"> alter dogmatischer </w:t>
      </w:r>
      <w:proofErr w:type="spellStart"/>
      <w:r>
        <w:rPr>
          <w:szCs w:val="24"/>
        </w:rPr>
        <w:t>Konzilien</w:t>
      </w:r>
      <w:proofErr w:type="spellEnd"/>
      <w:r>
        <w:rPr>
          <w:szCs w:val="24"/>
        </w:rPr>
        <w:t xml:space="preserve"> gegenüber dem „nur“ pastoralen Konzil (mit Rede von einem Konzils-„Ungeist“) verunmöglicht und zur </w:t>
      </w:r>
      <w:proofErr w:type="spellStart"/>
      <w:r>
        <w:rPr>
          <w:szCs w:val="24"/>
        </w:rPr>
        <w:t>ReReform</w:t>
      </w:r>
      <w:proofErr w:type="spellEnd"/>
      <w:r>
        <w:rPr>
          <w:szCs w:val="24"/>
        </w:rPr>
        <w:t xml:space="preserve"> pervertiert. Mit dem restaurierten c.750§2 - Rechtscharakterwesen hat sich die Wesensbedeutung jeder einzelnen und aller kirchlichen Rechtsnormen geändert, sodass der gleiche Rechtswortlaut jetzt eine neue innere hierarchische (z.B. Konsultationsrechts-, Forschungsfreiheitsrechts- Wahlrechts-, Rechtsschutz-) Vorbehalts-, Interpretations- und Anwendungsrichtung bekommt: Vom Volk Gottes Gewissenswahrheitsprimat zum Primat des kirchlich unfehlbaren Rechtsglaubensbefehls. Das pastorale Wirkgewicht seines inneren doppelten den traditionellen Offenbarungsglaube-Recht-Fehlschluss deckenden kirchlich unfehlbaren Glaube-Recht-Fehlschlusses sei noch angedeutet.</w:t>
      </w:r>
    </w:p>
    <w:p w:rsidR="00D7380E" w:rsidRDefault="00D7380E" w:rsidP="00BB4085">
      <w:pPr>
        <w:jc w:val="both"/>
        <w:rPr>
          <w:szCs w:val="24"/>
        </w:rPr>
      </w:pPr>
    </w:p>
    <w:p w:rsidR="00D42DBB" w:rsidRDefault="00D42DBB" w:rsidP="00BB4085">
      <w:pPr>
        <w:jc w:val="both"/>
        <w:rPr>
          <w:szCs w:val="24"/>
        </w:rPr>
      </w:pPr>
      <w:r>
        <w:rPr>
          <w:szCs w:val="24"/>
        </w:rPr>
        <w:t xml:space="preserve">Zur Wende des 20. ins 21. Jahrhundert wird das kodifizierte Rechts- und Jurisdiktions-Glaubenswahrheitsprinzip nicht in seiner kurzschlüssigen Heilsglaube-Rechtsgesetz-Verschmelzung, wie sie etwa Gottlieb </w:t>
      </w:r>
      <w:proofErr w:type="spellStart"/>
      <w:r>
        <w:rPr>
          <w:szCs w:val="24"/>
        </w:rPr>
        <w:t>Söhngen</w:t>
      </w:r>
      <w:proofErr w:type="spellEnd"/>
      <w:r>
        <w:rPr>
          <w:szCs w:val="24"/>
        </w:rPr>
        <w:t xml:space="preserve"> als (Wesens)Analogiefehlschluss theologisch-rechtsphilosophisch aufgeklärt hat, erkannt und korrigiert, sondern „unfehlbar kirchlich-hierarchisch“ verstärkt. Diese verstärkte „Glaubensrecht“-Kurz- bzw. Fehlschlüssigkeit für höhere schlüssige Wirklichkeit zu halten bedeutet z.B. in freiheitsgeschichtlich-transzendentalphilosophischer Aufklärung: „nur Eingebildetes für wirklich zu halten“, d.h. „Wahn“   (</w:t>
      </w:r>
      <w:proofErr w:type="spellStart"/>
      <w:r>
        <w:rPr>
          <w:szCs w:val="24"/>
        </w:rPr>
        <w:t>I.Kant</w:t>
      </w:r>
      <w:proofErr w:type="spellEnd"/>
      <w:r>
        <w:rPr>
          <w:szCs w:val="24"/>
        </w:rPr>
        <w:t>). Als psychisch-soziales Krankheitsbild begegnet es ggf. in vielförmiger kirchlicher und gesellschaftlicher Ein- und Ausprägung als eine aufsteigerneurotische (</w:t>
      </w:r>
      <w:proofErr w:type="spellStart"/>
      <w:r>
        <w:rPr>
          <w:szCs w:val="24"/>
        </w:rPr>
        <w:t>H.E.Richter</w:t>
      </w:r>
      <w:proofErr w:type="spellEnd"/>
      <w:r>
        <w:rPr>
          <w:szCs w:val="24"/>
        </w:rPr>
        <w:t xml:space="preserve">) Art von  </w:t>
      </w:r>
      <w:proofErr w:type="spellStart"/>
      <w:r>
        <w:rPr>
          <w:szCs w:val="24"/>
        </w:rPr>
        <w:t>Demuts</w:t>
      </w:r>
      <w:proofErr w:type="spellEnd"/>
      <w:r>
        <w:rPr>
          <w:szCs w:val="24"/>
        </w:rPr>
        <w:t>/Größen-„Wahn“/ „korrekter“ (</w:t>
      </w:r>
      <w:proofErr w:type="spellStart"/>
      <w:r>
        <w:rPr>
          <w:szCs w:val="24"/>
        </w:rPr>
        <w:t>H.Barion</w:t>
      </w:r>
      <w:proofErr w:type="spellEnd"/>
      <w:r>
        <w:rPr>
          <w:szCs w:val="24"/>
        </w:rPr>
        <w:t xml:space="preserve">) „kindlich“-braver Eidvollzugsgehorsam nach oben, hierarchisch totalitäre „Zuwendung“/ „milde Strenge“ o.ä. nach unten. Sie wird in der menschgewordenen Liebe Gottes, wie sie in Jesu „Gottes- in Menschendienst“ lebt und sich uns in uns fortlebend im Dienst des Nächsten schenkt, als Gott und Mensch rituell-„glaubenstönern“ instrumentalisierender „Rechtsgötzendienst“ entlarvt. Christi Sendung fordert bis zu Kreuz und Auferstehung „jetzt schon“ lebenswesenhaft die strukturelle Entlarvung und Überwindung eines fehlschlüssigen  Glaubensrechtsgehorsams als Rechtsgötzendienst heraus. Gleichgültig in welcher innerkirchlichen oder weltlichen, gegenwärtigen oder zukünftigen ggf. kritiktabuisierten </w:t>
      </w:r>
      <w:r w:rsidR="005258CF">
        <w:rPr>
          <w:szCs w:val="24"/>
        </w:rPr>
        <w:t xml:space="preserve">totalitären </w:t>
      </w:r>
      <w:r>
        <w:rPr>
          <w:szCs w:val="24"/>
        </w:rPr>
        <w:t>Traditionsgestalt, Standes</w:t>
      </w:r>
      <w:r w:rsidR="005258CF">
        <w:rPr>
          <w:szCs w:val="24"/>
        </w:rPr>
        <w:t>rechtsgestalt und (Hohepriester/</w:t>
      </w:r>
      <w:r>
        <w:rPr>
          <w:szCs w:val="24"/>
        </w:rPr>
        <w:t>Laien</w:t>
      </w:r>
      <w:r w:rsidR="005258CF">
        <w:rPr>
          <w:szCs w:val="24"/>
        </w:rPr>
        <w:t>, Papst/Kaiser…</w:t>
      </w:r>
      <w:r>
        <w:rPr>
          <w:szCs w:val="24"/>
        </w:rPr>
        <w:t xml:space="preserve">)-Rechtsglaubenszuständigkeit er ausgeübt wird: Jesus verkörpert das Einreißen des </w:t>
      </w:r>
      <w:proofErr w:type="spellStart"/>
      <w:r>
        <w:rPr>
          <w:szCs w:val="24"/>
        </w:rPr>
        <w:t>selbstzwecklichen</w:t>
      </w:r>
      <w:proofErr w:type="spellEnd"/>
      <w:r>
        <w:rPr>
          <w:szCs w:val="24"/>
        </w:rPr>
        <w:t xml:space="preserve"> </w:t>
      </w:r>
      <w:r w:rsidR="007F76CE">
        <w:rPr>
          <w:szCs w:val="24"/>
        </w:rPr>
        <w:t>(Opfer)</w:t>
      </w:r>
      <w:r>
        <w:rPr>
          <w:szCs w:val="24"/>
        </w:rPr>
        <w:t xml:space="preserve">Glaubensrechtstempels und die in ihm als Mensch (zu in Mann-Frau wesensgleicher Fortsetzung) geschehener Menschwerdung des unumkehrbaren Primates seines Liebes-„Abba“ im heilsamen </w:t>
      </w:r>
      <w:proofErr w:type="spellStart"/>
      <w:r>
        <w:rPr>
          <w:szCs w:val="24"/>
        </w:rPr>
        <w:t>Umsonstdienst</w:t>
      </w:r>
      <w:proofErr w:type="spellEnd"/>
      <w:r>
        <w:rPr>
          <w:szCs w:val="24"/>
        </w:rPr>
        <w:t xml:space="preserve"> am Nächsten als Gottesdienstmitte - auch als skandalöse Sprengung glaubensgesetzlicher Hohepriesteramts-Wahrheitseigentumsansprüche (</w:t>
      </w:r>
      <w:proofErr w:type="spellStart"/>
      <w:r>
        <w:rPr>
          <w:szCs w:val="24"/>
        </w:rPr>
        <w:t>Mk</w:t>
      </w:r>
      <w:proofErr w:type="spellEnd"/>
      <w:r>
        <w:rPr>
          <w:szCs w:val="24"/>
        </w:rPr>
        <w:t xml:space="preserve"> 12,1-12;Mt21,33-46) auf den </w:t>
      </w:r>
      <w:r w:rsidR="007F76CE">
        <w:rPr>
          <w:szCs w:val="24"/>
        </w:rPr>
        <w:t>„</w:t>
      </w:r>
      <w:r w:rsidR="005942D9">
        <w:rPr>
          <w:szCs w:val="24"/>
        </w:rPr>
        <w:t>Sabbat“ (= 613</w:t>
      </w:r>
      <w:r w:rsidR="007F76CE">
        <w:rPr>
          <w:szCs w:val="24"/>
        </w:rPr>
        <w:t xml:space="preserve"> Glaubensgesetze)</w:t>
      </w:r>
      <w:r>
        <w:rPr>
          <w:szCs w:val="24"/>
        </w:rPr>
        <w:t xml:space="preserve">. Gegen sie und ihren </w:t>
      </w:r>
      <w:r w:rsidR="007F1E7F">
        <w:rPr>
          <w:szCs w:val="24"/>
        </w:rPr>
        <w:t xml:space="preserve">in der Kirche analog </w:t>
      </w:r>
      <w:r>
        <w:rPr>
          <w:szCs w:val="24"/>
        </w:rPr>
        <w:t>menschenmissbrauchenden</w:t>
      </w:r>
      <w:r w:rsidR="00B96F25">
        <w:rPr>
          <w:szCs w:val="24"/>
        </w:rPr>
        <w:t xml:space="preserve"> glaubensrechts-götzenartigen</w:t>
      </w:r>
      <w:r>
        <w:rPr>
          <w:szCs w:val="24"/>
        </w:rPr>
        <w:t xml:space="preserve"> „Amts</w:t>
      </w:r>
      <w:r w:rsidR="00B96F25">
        <w:rPr>
          <w:szCs w:val="24"/>
        </w:rPr>
        <w:t>macht“-Unterwerfungs</w:t>
      </w:r>
      <w:r>
        <w:rPr>
          <w:szCs w:val="24"/>
        </w:rPr>
        <w:t xml:space="preserve">charakter steht Jesu </w:t>
      </w:r>
      <w:proofErr w:type="spellStart"/>
      <w:r>
        <w:rPr>
          <w:szCs w:val="24"/>
        </w:rPr>
        <w:t>gratuitäre</w:t>
      </w:r>
      <w:proofErr w:type="spellEnd"/>
      <w:r>
        <w:rPr>
          <w:szCs w:val="24"/>
        </w:rPr>
        <w:t xml:space="preserve"> freie Gottes- in Menschenliebe um jeden auch </w:t>
      </w:r>
      <w:r>
        <w:rPr>
          <w:szCs w:val="24"/>
        </w:rPr>
        <w:lastRenderedPageBreak/>
        <w:t>Kreuzestodpreis auf und setzt die hohepriesterliche Pachtamtswahrheit im Dienste jedes und aller Gläubigen der Volk Gottes-Eigentumserbengemeinschaft als neue Wahrheitsrangordnung ein (den al</w:t>
      </w:r>
      <w:r w:rsidR="007F76CE">
        <w:rPr>
          <w:szCs w:val="24"/>
        </w:rPr>
        <w:t xml:space="preserve">ten Wahrheitseigentumsanspruch der „Pächter“ </w:t>
      </w:r>
      <w:r>
        <w:rPr>
          <w:szCs w:val="24"/>
        </w:rPr>
        <w:t xml:space="preserve">ab). </w:t>
      </w:r>
    </w:p>
    <w:p w:rsidR="00D42DBB" w:rsidRDefault="00D42DBB" w:rsidP="00BB4085">
      <w:pPr>
        <w:jc w:val="both"/>
        <w:rPr>
          <w:szCs w:val="24"/>
        </w:rPr>
      </w:pPr>
    </w:p>
    <w:p w:rsidR="00D42DBB" w:rsidRDefault="00D42DBB" w:rsidP="00BB4085">
      <w:pPr>
        <w:jc w:val="both"/>
        <w:rPr>
          <w:szCs w:val="24"/>
        </w:rPr>
      </w:pPr>
      <w:r>
        <w:rPr>
          <w:szCs w:val="24"/>
        </w:rPr>
        <w:t xml:space="preserve">Abschließend zeigt sich der durchgehend verstärkte hierarchische Rechtsglaubensgehorsam auf Kosten selbständiger Volk Gottes-Verantwortungsteilhabe und der neuen Wahrheitsrangordnung des Konzils, die die Wahrheit der Hierarchie der höherrangigen Wahrheit des </w:t>
      </w:r>
      <w:proofErr w:type="gramStart"/>
      <w:r>
        <w:rPr>
          <w:szCs w:val="24"/>
        </w:rPr>
        <w:t>Volk</w:t>
      </w:r>
      <w:proofErr w:type="gramEnd"/>
      <w:r>
        <w:rPr>
          <w:szCs w:val="24"/>
        </w:rPr>
        <w:t xml:space="preserve"> Gottes als Dienst zuordnet. Daneben tritt anstelle eines argumentativ überzeugenden „Lehramtes mit vorrangig pastoralem Charakter“ (Johannes XXIII) wieder weitgehend ein Lehramt mit instruktivem, verurteilendem und bestrafenden Charakter in den Vordergrund.</w:t>
      </w:r>
    </w:p>
    <w:p w:rsidR="00D42DBB" w:rsidRDefault="007B3DD7" w:rsidP="00BB4085">
      <w:pPr>
        <w:jc w:val="both"/>
        <w:rPr>
          <w:szCs w:val="24"/>
        </w:rPr>
      </w:pPr>
      <w:r>
        <w:rPr>
          <w:szCs w:val="24"/>
        </w:rPr>
        <w:t>Die neue Stufe definitiv-</w:t>
      </w:r>
      <w:r w:rsidR="00D42DBB">
        <w:rPr>
          <w:szCs w:val="24"/>
        </w:rPr>
        <w:t>unfehlbare</w:t>
      </w:r>
      <w:r>
        <w:rPr>
          <w:szCs w:val="24"/>
        </w:rPr>
        <w:t>r</w:t>
      </w:r>
      <w:r w:rsidR="00D42DBB">
        <w:rPr>
          <w:szCs w:val="24"/>
        </w:rPr>
        <w:t xml:space="preserve"> Wahrheit der Hierarchie tritt nicht nur zwischen die bisherigen Glaubensgehorsamsstufen. Vielmehr unterwirft sie die bisher niederste Stufe kirchlicher Glaubens- und Sittenlehre mit religiösem Vernunftgehorsam willküroffen verstärkt hierarchischer Glaubensgehorsamskontrolle. Zugleich relativiert sie und reißt sie die bisher höchste Glaubensgehorsamsstufe unfehlbarer Offenbarungswahrheiten mit ihr gleichem höchsten Zustimmungsgrad zu selbstmächtig unbegrenzt-willkürlich möglichen sittlich und rechtlich unfehlbar kirchlichen Glaubensgehorsamsnormierungen an sich. Die derart willküroffen verstärkte unfehlbar kirchliche Wahrheitsabsicherung alter hierarchischer Offenbarungsrechts- bzw. </w:t>
      </w:r>
      <w:r w:rsidR="007F76CE">
        <w:rPr>
          <w:szCs w:val="24"/>
        </w:rPr>
        <w:t>„</w:t>
      </w:r>
      <w:proofErr w:type="spellStart"/>
      <w:r w:rsidR="007F76CE">
        <w:rPr>
          <w:szCs w:val="24"/>
        </w:rPr>
        <w:t>Sakramentsgnaderecht</w:t>
      </w:r>
      <w:proofErr w:type="spellEnd"/>
      <w:r w:rsidR="007F76CE">
        <w:rPr>
          <w:szCs w:val="24"/>
        </w:rPr>
        <w:t>“</w:t>
      </w:r>
      <w:r w:rsidR="00D42DBB">
        <w:rPr>
          <w:szCs w:val="24"/>
        </w:rPr>
        <w:t>-Aporien umfasst auch ihre entsprechend neu kodifizierte Sünde/Schuld-Strafrechtswahrheit als Sanktionsinstrument. Sie verdunkelt wie noch nie das römisch-katholische Kirche Christi Sein glaubensrechts-götzenhaft.</w:t>
      </w:r>
    </w:p>
    <w:p w:rsidR="00D42DBB" w:rsidRDefault="00D42DBB" w:rsidP="00BB4085">
      <w:pPr>
        <w:jc w:val="both"/>
        <w:rPr>
          <w:szCs w:val="24"/>
        </w:rPr>
      </w:pPr>
    </w:p>
    <w:p w:rsidR="00D42DBB" w:rsidRPr="00143187" w:rsidRDefault="00D42DBB" w:rsidP="00BB4085">
      <w:pPr>
        <w:jc w:val="both"/>
        <w:rPr>
          <w:b/>
          <w:szCs w:val="24"/>
        </w:rPr>
      </w:pPr>
      <w:r w:rsidRPr="00143187">
        <w:rPr>
          <w:b/>
          <w:szCs w:val="24"/>
        </w:rPr>
        <w:t>3.  C.750§2 – Neues Glaubenslehrjurisdiktion</w:t>
      </w:r>
      <w:r w:rsidR="00143187" w:rsidRPr="00143187">
        <w:rPr>
          <w:b/>
          <w:szCs w:val="24"/>
        </w:rPr>
        <w:t>s-Verfassungsprinzip der Kirche</w:t>
      </w:r>
    </w:p>
    <w:p w:rsidR="00D42DBB" w:rsidRDefault="00D42DBB" w:rsidP="00BB4085">
      <w:pPr>
        <w:jc w:val="both"/>
        <w:rPr>
          <w:szCs w:val="24"/>
        </w:rPr>
      </w:pPr>
    </w:p>
    <w:p w:rsidR="00D42DBB" w:rsidRDefault="00D42DBB" w:rsidP="00BB4085">
      <w:pPr>
        <w:jc w:val="both"/>
        <w:rPr>
          <w:szCs w:val="24"/>
        </w:rPr>
      </w:pPr>
      <w:r>
        <w:rPr>
          <w:szCs w:val="24"/>
        </w:rPr>
        <w:t xml:space="preserve">Erstmalig in der gesamten christlichen Kirchengeschichte erhebt das hierarchische Lehramt einen derart materiell-verfassungsgesetzlich eingeforderten bzw. kirchengesetzlich </w:t>
      </w:r>
      <w:proofErr w:type="spellStart"/>
      <w:r>
        <w:rPr>
          <w:szCs w:val="24"/>
        </w:rPr>
        <w:t>höchstrangig</w:t>
      </w:r>
      <w:proofErr w:type="spellEnd"/>
      <w:r>
        <w:rPr>
          <w:szCs w:val="24"/>
        </w:rPr>
        <w:t xml:space="preserve"> justiziablen neuen kirchlich unfehlbaren Wahrheitsanspruch. Erstmals besteht ein derart verfassungs-glaubensrechtssicher verabsolutiertes Ermächtigungsgesetz für beliebig denkbare Entwicklungssteuerung kirchengeschichtlicher Vernunftinhalte (wie z.B. Jurisdiktionsgewalt oder Geschlechtstypik des Priesteramtes) zu unfehlbaren kirchlichen Glaubens- und Sittenwahrheiten; - erstmals ein Lehramtsrechtsinstrument, das seine gesamte Glaubens- und Sittenlehre auch definitiv verfassungsgesetzeskasuistisch reklamieren lässt, soweit bisherige nicht definitiv verpflichtende Aussagen des religiösen Gehorsams jetzt im Ermessen des hierarchischen Lehramtes grundsätzlich auch definitiv kirchlich unfehlbar gehalten, kirchlich unfehlbar glaubenslegislativ eingefordert und (soweit nach c.1371 für gerecht erachtet) auch mit Höchststrafen sanktioniert werden können. Soweit die Bestreitung kirchlich unfehlbarer Lehren als Glaubensabfall, Häresie oder Schisma beurteilt würde,</w:t>
      </w:r>
      <w:r>
        <w:rPr>
          <w:color w:val="FF0000"/>
          <w:szCs w:val="24"/>
        </w:rPr>
        <w:t xml:space="preserve"> </w:t>
      </w:r>
      <w:r>
        <w:rPr>
          <w:szCs w:val="24"/>
        </w:rPr>
        <w:t>könnte auch mit der Tat automatisch (also ohne Strafverfahren) die Exkommunikation nach c.1364§1 eintreten mit der Möglichkeit weiterer hinzugefügter Strafen nach c.1364§2.</w:t>
      </w:r>
      <w:r w:rsidR="0037515B">
        <w:rPr>
          <w:szCs w:val="24"/>
        </w:rPr>
        <w:t xml:space="preserve"> Treffend</w:t>
      </w:r>
      <w:r w:rsidR="00E95539">
        <w:rPr>
          <w:szCs w:val="24"/>
        </w:rPr>
        <w:t xml:space="preserve"> </w:t>
      </w:r>
      <w:r w:rsidR="0037515B">
        <w:rPr>
          <w:szCs w:val="24"/>
        </w:rPr>
        <w:t xml:space="preserve">urteilt hierzu </w:t>
      </w:r>
      <w:proofErr w:type="spellStart"/>
      <w:r w:rsidR="00E95539">
        <w:rPr>
          <w:szCs w:val="24"/>
        </w:rPr>
        <w:t>Ladislas</w:t>
      </w:r>
      <w:proofErr w:type="spellEnd"/>
      <w:r w:rsidR="00E95539">
        <w:rPr>
          <w:szCs w:val="24"/>
        </w:rPr>
        <w:t xml:space="preserve"> </w:t>
      </w:r>
      <w:proofErr w:type="spellStart"/>
      <w:r w:rsidR="00E95539">
        <w:rPr>
          <w:szCs w:val="24"/>
        </w:rPr>
        <w:t>Örsy</w:t>
      </w:r>
      <w:proofErr w:type="spellEnd"/>
      <w:r w:rsidR="007B3DD7">
        <w:rPr>
          <w:szCs w:val="24"/>
        </w:rPr>
        <w:t>: „</w:t>
      </w:r>
      <w:r w:rsidR="0037515B">
        <w:rPr>
          <w:szCs w:val="24"/>
        </w:rPr>
        <w:t>1. Die automatisch eintretende Exkommunikation („</w:t>
      </w:r>
      <w:proofErr w:type="spellStart"/>
      <w:r w:rsidR="0037515B">
        <w:rPr>
          <w:szCs w:val="24"/>
        </w:rPr>
        <w:t>latae</w:t>
      </w:r>
      <w:proofErr w:type="spellEnd"/>
      <w:r w:rsidR="0037515B">
        <w:rPr>
          <w:szCs w:val="24"/>
        </w:rPr>
        <w:t xml:space="preserve"> </w:t>
      </w:r>
      <w:proofErr w:type="spellStart"/>
      <w:r w:rsidR="0037515B">
        <w:rPr>
          <w:szCs w:val="24"/>
        </w:rPr>
        <w:t>sententiae</w:t>
      </w:r>
      <w:proofErr w:type="spellEnd"/>
      <w:r w:rsidR="0037515B">
        <w:rPr>
          <w:szCs w:val="24"/>
        </w:rPr>
        <w:t>“) sollte in einem modernen Kirchenrecht keinen Platz finden, weil sie ein Anachronismus ist … und einzelne sowie Gruppen können verurteilt werden, ohne vorher Gehör zu finden. Ein solches Vorgehen ist schwerlich in Übereinstimmung mit der Heiligen Schrift und verletzt die heutige Sensibilität für Menschenrechte. 2. In unsere</w:t>
      </w:r>
      <w:r w:rsidR="00C04DCB">
        <w:rPr>
          <w:szCs w:val="24"/>
        </w:rPr>
        <w:t>r Zeit ist eine Exkommunikation</w:t>
      </w:r>
      <w:r w:rsidR="0037515B">
        <w:rPr>
          <w:szCs w:val="24"/>
        </w:rPr>
        <w:t xml:space="preserve"> in Sachen der Lehre kein wirksames Mittel, um einen Irrenden</w:t>
      </w:r>
      <w:r w:rsidR="007E43E8">
        <w:rPr>
          <w:szCs w:val="24"/>
        </w:rPr>
        <w:t xml:space="preserve"> in den ‚Gehorsam des Glaubens‘ zurückzuführen“.</w:t>
      </w:r>
      <w:r w:rsidR="007E43E8">
        <w:rPr>
          <w:rStyle w:val="Funotenzeichen"/>
          <w:szCs w:val="24"/>
        </w:rPr>
        <w:footnoteReference w:id="46"/>
      </w:r>
    </w:p>
    <w:p w:rsidR="00D42DBB" w:rsidRDefault="00D42DBB" w:rsidP="00BB4085">
      <w:pPr>
        <w:jc w:val="both"/>
        <w:rPr>
          <w:szCs w:val="24"/>
        </w:rPr>
      </w:pPr>
      <w:r>
        <w:rPr>
          <w:szCs w:val="24"/>
        </w:rPr>
        <w:t>D</w:t>
      </w:r>
      <w:r w:rsidR="007B3DD7">
        <w:rPr>
          <w:szCs w:val="24"/>
        </w:rPr>
        <w:t xml:space="preserve">as von Max </w:t>
      </w:r>
      <w:proofErr w:type="spellStart"/>
      <w:r w:rsidR="007B3DD7">
        <w:rPr>
          <w:szCs w:val="24"/>
        </w:rPr>
        <w:t>Seckler</w:t>
      </w:r>
      <w:proofErr w:type="spellEnd"/>
      <w:r w:rsidR="007B3DD7">
        <w:rPr>
          <w:szCs w:val="24"/>
        </w:rPr>
        <w:t xml:space="preserve"> überzeugend</w:t>
      </w:r>
      <w:r>
        <w:rPr>
          <w:szCs w:val="24"/>
        </w:rPr>
        <w:t xml:space="preserve"> ausgewiesene Problem der „Glaubenslegislative und Lehrjurisdiktion“</w:t>
      </w:r>
      <w:r>
        <w:rPr>
          <w:rStyle w:val="Funotenzeichen"/>
          <w:szCs w:val="24"/>
        </w:rPr>
        <w:footnoteReference w:id="47"/>
      </w:r>
      <w:r>
        <w:rPr>
          <w:szCs w:val="24"/>
        </w:rPr>
        <w:t xml:space="preserve"> stellt sich somit verschärft auch rechtstheologisch-kirchenrechtsethisch. </w:t>
      </w:r>
      <w:r>
        <w:rPr>
          <w:szCs w:val="24"/>
        </w:rPr>
        <w:lastRenderedPageBreak/>
        <w:t>Insoweit durch die neu eingefügte kirchlich unfehlbare Wahrheitsstufe nicht nur die Füllung einer  (zur Füllung) konstruierten Rechtslücke, sondern das System der zwei bisherigen Wahrheitsstufen (Offenbarungsglaubensgehorsam c.750 und religiöser Verstandes- und Willensgehorsam c.752) wesensverändert</w:t>
      </w:r>
      <w:r>
        <w:rPr>
          <w:rStyle w:val="Funotenzeichen"/>
          <w:szCs w:val="24"/>
        </w:rPr>
        <w:footnoteReference w:id="48"/>
      </w:r>
      <w:r w:rsidR="00DA74D8">
        <w:rPr>
          <w:szCs w:val="24"/>
        </w:rPr>
        <w:t xml:space="preserve"> wird, zeigt sich darin ein</w:t>
      </w:r>
      <w:r>
        <w:rPr>
          <w:szCs w:val="24"/>
        </w:rPr>
        <w:t xml:space="preserve"> materiell neue</w:t>
      </w:r>
      <w:r w:rsidR="00DA74D8">
        <w:rPr>
          <w:szCs w:val="24"/>
        </w:rPr>
        <w:t>r</w:t>
      </w:r>
      <w:r>
        <w:rPr>
          <w:szCs w:val="24"/>
        </w:rPr>
        <w:t xml:space="preserve"> Glaubensrechts</w:t>
      </w:r>
      <w:r w:rsidR="00DA74D8">
        <w:rPr>
          <w:szCs w:val="24"/>
        </w:rPr>
        <w:t>-Verfassungscharakter</w:t>
      </w:r>
      <w:r>
        <w:rPr>
          <w:rStyle w:val="Funotenzeichen"/>
          <w:szCs w:val="24"/>
        </w:rPr>
        <w:footnoteReference w:id="49"/>
      </w:r>
      <w:r>
        <w:rPr>
          <w:szCs w:val="24"/>
        </w:rPr>
        <w:t xml:space="preserve"> der Kirche. Sie kann auch als dritte neu kodifizierte kirchlich unfehlbare </w:t>
      </w:r>
      <w:r w:rsidR="005942D9">
        <w:rPr>
          <w:szCs w:val="24"/>
        </w:rPr>
        <w:t>(</w:t>
      </w:r>
      <w:r>
        <w:rPr>
          <w:szCs w:val="24"/>
        </w:rPr>
        <w:t>Traditions</w:t>
      </w:r>
      <w:r w:rsidR="00DA74D8">
        <w:rPr>
          <w:szCs w:val="24"/>
        </w:rPr>
        <w:t>-) Wahrheit- oder „Glaubensrecht</w:t>
      </w:r>
      <w:r>
        <w:rPr>
          <w:szCs w:val="24"/>
        </w:rPr>
        <w:t xml:space="preserve">“-Ekklesiologie bezeichnet werden. Sie beansprucht, zukünftig ggf. beliebig neu definitiv zu glaubende </w:t>
      </w:r>
      <w:r w:rsidR="00DA74D8">
        <w:rPr>
          <w:szCs w:val="24"/>
        </w:rPr>
        <w:t>„</w:t>
      </w:r>
      <w:proofErr w:type="spellStart"/>
      <w:r>
        <w:rPr>
          <w:szCs w:val="24"/>
        </w:rPr>
        <w:t>Traditions</w:t>
      </w:r>
      <w:proofErr w:type="spellEnd"/>
      <w:r w:rsidR="00DA74D8">
        <w:rPr>
          <w:szCs w:val="24"/>
        </w:rPr>
        <w:t>“-W</w:t>
      </w:r>
      <w:r>
        <w:rPr>
          <w:szCs w:val="24"/>
        </w:rPr>
        <w:t xml:space="preserve">ahrheiten (wie z.B. die definitive und die danach wie der Jurisdiktionsprimat definitiv-unfehlbar </w:t>
      </w:r>
      <w:proofErr w:type="spellStart"/>
      <w:r>
        <w:rPr>
          <w:szCs w:val="24"/>
        </w:rPr>
        <w:t>überhöhbare</w:t>
      </w:r>
      <w:proofErr w:type="spellEnd"/>
      <w:r>
        <w:rPr>
          <w:szCs w:val="24"/>
        </w:rPr>
        <w:t xml:space="preserve"> Glaubenswahrheit des Ausschlusses der Frauenordination) festsetzen und mit Strafsanktionsbefehl</w:t>
      </w:r>
      <w:r w:rsidR="00DA74D8">
        <w:rPr>
          <w:szCs w:val="24"/>
        </w:rPr>
        <w:t xml:space="preserve"> durchsetzen zu können. Bis 1989</w:t>
      </w:r>
      <w:r>
        <w:rPr>
          <w:szCs w:val="24"/>
        </w:rPr>
        <w:t xml:space="preserve"> gab es zwei unvermittelt nebeneinander bestehende kodifizierte </w:t>
      </w:r>
      <w:proofErr w:type="spellStart"/>
      <w:r>
        <w:rPr>
          <w:szCs w:val="24"/>
        </w:rPr>
        <w:t>Ekklesiologien</w:t>
      </w:r>
      <w:proofErr w:type="spellEnd"/>
      <w:r>
        <w:rPr>
          <w:szCs w:val="24"/>
        </w:rPr>
        <w:t>. Die eine davon war die besonders seit dem Tridentinum entwickelte, im CIC/1917 kodifizierte und im CIC/1983 weitgehend mitgeführte Offenbarungsglaubensrechts- (</w:t>
      </w:r>
      <w:proofErr w:type="spellStart"/>
      <w:r>
        <w:rPr>
          <w:szCs w:val="24"/>
        </w:rPr>
        <w:t>ius</w:t>
      </w:r>
      <w:proofErr w:type="spellEnd"/>
      <w:r>
        <w:rPr>
          <w:szCs w:val="24"/>
        </w:rPr>
        <w:t xml:space="preserve"> </w:t>
      </w:r>
      <w:proofErr w:type="spellStart"/>
      <w:r>
        <w:rPr>
          <w:szCs w:val="24"/>
        </w:rPr>
        <w:t>divinum</w:t>
      </w:r>
      <w:proofErr w:type="spellEnd"/>
      <w:r>
        <w:rPr>
          <w:szCs w:val="24"/>
        </w:rPr>
        <w:t xml:space="preserve"> </w:t>
      </w:r>
      <w:proofErr w:type="spellStart"/>
      <w:r>
        <w:rPr>
          <w:szCs w:val="24"/>
        </w:rPr>
        <w:t>positivum</w:t>
      </w:r>
      <w:proofErr w:type="spellEnd"/>
      <w:r>
        <w:rPr>
          <w:szCs w:val="24"/>
        </w:rPr>
        <w:t xml:space="preserve">)- oder „Christus </w:t>
      </w:r>
      <w:proofErr w:type="spellStart"/>
      <w:r>
        <w:rPr>
          <w:szCs w:val="24"/>
        </w:rPr>
        <w:t>legislator</w:t>
      </w:r>
      <w:proofErr w:type="spellEnd"/>
      <w:r>
        <w:rPr>
          <w:szCs w:val="24"/>
        </w:rPr>
        <w:t xml:space="preserve">“-Ekklesiologie. Sie drückt sich in </w:t>
      </w:r>
      <w:proofErr w:type="spellStart"/>
      <w:r>
        <w:rPr>
          <w:szCs w:val="24"/>
        </w:rPr>
        <w:t>höchstrangigen</w:t>
      </w:r>
      <w:proofErr w:type="spellEnd"/>
      <w:r>
        <w:rPr>
          <w:szCs w:val="24"/>
        </w:rPr>
        <w:t xml:space="preserve"> Verfassungs-Glaubensrechtsprinzipien aus, wie z.B.: </w:t>
      </w:r>
      <w:proofErr w:type="spellStart"/>
      <w:r>
        <w:rPr>
          <w:szCs w:val="24"/>
        </w:rPr>
        <w:t>semel</w:t>
      </w:r>
      <w:proofErr w:type="spellEnd"/>
      <w:r>
        <w:rPr>
          <w:szCs w:val="24"/>
        </w:rPr>
        <w:t xml:space="preserve"> </w:t>
      </w:r>
      <w:proofErr w:type="spellStart"/>
      <w:r>
        <w:rPr>
          <w:szCs w:val="24"/>
        </w:rPr>
        <w:t>catholicus-semper</w:t>
      </w:r>
      <w:proofErr w:type="spellEnd"/>
      <w:r>
        <w:rPr>
          <w:szCs w:val="24"/>
        </w:rPr>
        <w:t xml:space="preserve"> </w:t>
      </w:r>
      <w:proofErr w:type="spellStart"/>
      <w:r>
        <w:rPr>
          <w:szCs w:val="24"/>
        </w:rPr>
        <w:t>catholicus</w:t>
      </w:r>
      <w:proofErr w:type="spellEnd"/>
      <w:r>
        <w:rPr>
          <w:szCs w:val="24"/>
        </w:rPr>
        <w:t xml:space="preserve">, d.h.  Unmöglichkeit kirchlicher Austrittsfreiheit durch Ineinssetzung von </w:t>
      </w:r>
      <w:proofErr w:type="spellStart"/>
      <w:r>
        <w:rPr>
          <w:szCs w:val="24"/>
        </w:rPr>
        <w:t>Unauslöschlichkeit</w:t>
      </w:r>
      <w:proofErr w:type="spellEnd"/>
      <w:r>
        <w:rPr>
          <w:szCs w:val="24"/>
        </w:rPr>
        <w:t xml:space="preserve"> der Taufgnade und </w:t>
      </w:r>
      <w:proofErr w:type="spellStart"/>
      <w:r>
        <w:rPr>
          <w:szCs w:val="24"/>
        </w:rPr>
        <w:t>Unauslöschlichkeit</w:t>
      </w:r>
      <w:proofErr w:type="spellEnd"/>
      <w:r>
        <w:rPr>
          <w:szCs w:val="24"/>
        </w:rPr>
        <w:t xml:space="preserve"> rechtlicher Kirchengliedbindung, wahrer Kleriker-Laien-Ungleichheit,  </w:t>
      </w:r>
      <w:proofErr w:type="spellStart"/>
      <w:r>
        <w:rPr>
          <w:szCs w:val="24"/>
        </w:rPr>
        <w:t>Sakramentalisierung</w:t>
      </w:r>
      <w:proofErr w:type="spellEnd"/>
      <w:r>
        <w:rPr>
          <w:szCs w:val="24"/>
        </w:rPr>
        <w:t xml:space="preserve"> des Ersteherechtsvertrages, Vermengung von Beichtstuhl und Gerichtsstuhl, Sünde/Schuld vor Gott und Strafrecht oder Gesetze „ex </w:t>
      </w:r>
      <w:proofErr w:type="spellStart"/>
      <w:r>
        <w:rPr>
          <w:szCs w:val="24"/>
        </w:rPr>
        <w:t>divina</w:t>
      </w:r>
      <w:proofErr w:type="spellEnd"/>
      <w:r>
        <w:rPr>
          <w:szCs w:val="24"/>
        </w:rPr>
        <w:t xml:space="preserve"> </w:t>
      </w:r>
      <w:proofErr w:type="spellStart"/>
      <w:r>
        <w:rPr>
          <w:szCs w:val="24"/>
        </w:rPr>
        <w:t>institutione</w:t>
      </w:r>
      <w:proofErr w:type="spellEnd"/>
      <w:r>
        <w:rPr>
          <w:szCs w:val="24"/>
        </w:rPr>
        <w:t>“</w:t>
      </w:r>
      <w:r w:rsidR="00DA74D8">
        <w:rPr>
          <w:szCs w:val="24"/>
        </w:rPr>
        <w:t>.</w:t>
      </w:r>
      <w:r>
        <w:rPr>
          <w:szCs w:val="24"/>
        </w:rPr>
        <w:t xml:space="preserve"> </w:t>
      </w:r>
    </w:p>
    <w:p w:rsidR="00D42DBB" w:rsidRDefault="00D42DBB" w:rsidP="00BB4085">
      <w:pPr>
        <w:jc w:val="both"/>
        <w:rPr>
          <w:szCs w:val="24"/>
        </w:rPr>
      </w:pPr>
    </w:p>
    <w:p w:rsidR="00D42DBB" w:rsidRDefault="00D42DBB" w:rsidP="00BB4085">
      <w:pPr>
        <w:jc w:val="both"/>
        <w:rPr>
          <w:szCs w:val="24"/>
        </w:rPr>
      </w:pPr>
      <w:r>
        <w:rPr>
          <w:szCs w:val="24"/>
        </w:rPr>
        <w:t xml:space="preserve">Daneben fand im reformierten CIC/1983 ansatzweise der in der Volk Gottes-Ekklesiologie des </w:t>
      </w:r>
      <w:proofErr w:type="spellStart"/>
      <w:r>
        <w:rPr>
          <w:szCs w:val="24"/>
        </w:rPr>
        <w:t>Vaticanum</w:t>
      </w:r>
      <w:proofErr w:type="spellEnd"/>
      <w:r>
        <w:rPr>
          <w:szCs w:val="24"/>
        </w:rPr>
        <w:t xml:space="preserve"> II integrierte Menschenwürde- und Freiheits-„</w:t>
      </w:r>
      <w:proofErr w:type="spellStart"/>
      <w:r>
        <w:rPr>
          <w:szCs w:val="24"/>
        </w:rPr>
        <w:t>Ordnungs</w:t>
      </w:r>
      <w:proofErr w:type="spellEnd"/>
      <w:r>
        <w:rPr>
          <w:szCs w:val="24"/>
        </w:rPr>
        <w:t xml:space="preserve">“-Anspruch, der auch die innerkirchliche Achtung der Gewissensaustrittsfreiheit umfasst, seinen Niederschlag. D.h. erstmals wurden bis 2009 die durch formellen Austritt von der Kirche </w:t>
      </w:r>
      <w:r w:rsidR="005942D9">
        <w:rPr>
          <w:szCs w:val="24"/>
        </w:rPr>
        <w:t>„</w:t>
      </w:r>
      <w:r>
        <w:rPr>
          <w:szCs w:val="24"/>
        </w:rPr>
        <w:t>Abgefallenen</w:t>
      </w:r>
      <w:r w:rsidR="005942D9">
        <w:rPr>
          <w:szCs w:val="24"/>
        </w:rPr>
        <w:t>“</w:t>
      </w:r>
      <w:r>
        <w:rPr>
          <w:szCs w:val="24"/>
        </w:rPr>
        <w:t xml:space="preserve"> von bisheriger Bindung an das kirchliche Eherecht in c.1086§1, c. 1117, c.1124 ausgenommen und damit zugunsten der Volk Gottes Freiheits-Ekklesiologie der </w:t>
      </w:r>
      <w:proofErr w:type="spellStart"/>
      <w:r>
        <w:rPr>
          <w:szCs w:val="24"/>
        </w:rPr>
        <w:t>taufsakramentalisierte</w:t>
      </w:r>
      <w:proofErr w:type="spellEnd"/>
      <w:r>
        <w:rPr>
          <w:szCs w:val="24"/>
        </w:rPr>
        <w:t xml:space="preserve"> Rechtsbindungsgrundsatz „einmal katholisch für immer katholisch“ durchbrochen. Auf das Problem der Löschung dieser Befreiungsklauseln 2009 wurde schon hingewiesen.</w:t>
      </w:r>
    </w:p>
    <w:p w:rsidR="00D42DBB" w:rsidRDefault="00D42DBB" w:rsidP="00BB4085">
      <w:pPr>
        <w:jc w:val="both"/>
        <w:rPr>
          <w:szCs w:val="24"/>
        </w:rPr>
      </w:pPr>
      <w:r>
        <w:rPr>
          <w:szCs w:val="24"/>
        </w:rPr>
        <w:t xml:space="preserve">Der Volk Gottes-Programmatik des Pastoralkonzils steht auf diesem Hintergrund zunächst dreier konkurrierender </w:t>
      </w:r>
      <w:proofErr w:type="spellStart"/>
      <w:r>
        <w:rPr>
          <w:szCs w:val="24"/>
        </w:rPr>
        <w:t>Ekklesiologien</w:t>
      </w:r>
      <w:proofErr w:type="spellEnd"/>
      <w:r>
        <w:rPr>
          <w:szCs w:val="24"/>
        </w:rPr>
        <w:t xml:space="preserve"> und dann mit Abschaffung der ansatzweise </w:t>
      </w:r>
      <w:r>
        <w:rPr>
          <w:szCs w:val="24"/>
        </w:rPr>
        <w:lastRenderedPageBreak/>
        <w:t xml:space="preserve">kodifizierten Volk Gottes Freiheits-Ekklesiologie in zwei sich geschlossen-systemisch gegenseitig fehlschlüssig addierenden </w:t>
      </w:r>
      <w:proofErr w:type="spellStart"/>
      <w:r>
        <w:rPr>
          <w:szCs w:val="24"/>
        </w:rPr>
        <w:t>Glaubensrechs-Ekklesiologien</w:t>
      </w:r>
      <w:proofErr w:type="spellEnd"/>
      <w:r>
        <w:rPr>
          <w:szCs w:val="24"/>
        </w:rPr>
        <w:t xml:space="preserve"> verschärft der exklusive, die protestantischen Konfessionen ausschließende Wahrheitsanspruch des "Kirche Christi Seins" der Glaubenskongregation ("Antworten auf Fragen"/2007) entgegen.  Die traditionell hierarchische rechtliche/</w:t>
      </w:r>
      <w:proofErr w:type="spellStart"/>
      <w:r>
        <w:rPr>
          <w:szCs w:val="24"/>
        </w:rPr>
        <w:t>jurisdiktionelle</w:t>
      </w:r>
      <w:proofErr w:type="spellEnd"/>
      <w:r>
        <w:rPr>
          <w:szCs w:val="24"/>
        </w:rPr>
        <w:t xml:space="preserve"> Reklamation der Offenbarungswahrheit erscheint durch die neu kodifizierte und im Zustimmungsgrad der Offenbarungswahrheit gleichgestellte kirchlich unfehlbare Wahrheit verschärft wieder als die höhere Wahrheitsstufe, die Wahrheit des Volkes Gottes auf den niedrigeren Rang zurückgestuft, der in ihr schöpfungstheologisch neu aufgegebene ansatzweise im CIC/1983 erkennbarer Wechsel von kirchlicher Glaubensrechts- zur Freiheitsrechtsordnung mit kirchenrechtssystemisch noch unbewältigten Schwierigkeiten unwirksam gemacht. Das pastorale Ordnungsreformprogramm des Pastoralkonzils erscheint im Kern des neuen Freiheitanspruchs der Volk Gottes-Wahrheit revidiert</w:t>
      </w:r>
      <w:r>
        <w:rPr>
          <w:rStyle w:val="Funotenzeichen"/>
          <w:szCs w:val="24"/>
        </w:rPr>
        <w:footnoteReference w:id="50"/>
      </w:r>
      <w:r>
        <w:rPr>
          <w:szCs w:val="24"/>
        </w:rPr>
        <w:t xml:space="preserve">. </w:t>
      </w:r>
    </w:p>
    <w:p w:rsidR="00D42DBB" w:rsidRDefault="00D42DBB" w:rsidP="00BB4085">
      <w:pPr>
        <w:pStyle w:val="KeinLeerraum"/>
      </w:pPr>
    </w:p>
    <w:p w:rsidR="000253BB" w:rsidRDefault="00D42DBB" w:rsidP="00BB4085">
      <w:pPr>
        <w:jc w:val="both"/>
        <w:rPr>
          <w:szCs w:val="24"/>
          <w:lang w:val="en-US"/>
        </w:rPr>
      </w:pPr>
      <w:r>
        <w:rPr>
          <w:szCs w:val="24"/>
        </w:rPr>
        <w:t>Als besonderes Beispiel einer neuen kirchlich definiti</w:t>
      </w:r>
      <w:r w:rsidR="00DC6FCA">
        <w:rPr>
          <w:szCs w:val="24"/>
        </w:rPr>
        <w:t>v unfehlbaren Glaubenswahrheit der hierarchischer Verfassung der Kirche</w:t>
      </w:r>
      <w:r>
        <w:rPr>
          <w:szCs w:val="24"/>
        </w:rPr>
        <w:t xml:space="preserve"> nennt der offizielle</w:t>
      </w:r>
      <w:r w:rsidR="000253BB">
        <w:rPr>
          <w:szCs w:val="24"/>
        </w:rPr>
        <w:t>, wie schon gesagt</w:t>
      </w:r>
      <w:r>
        <w:rPr>
          <w:szCs w:val="24"/>
        </w:rPr>
        <w:t xml:space="preserve"> </w:t>
      </w:r>
      <w:r w:rsidR="00325047">
        <w:rPr>
          <w:szCs w:val="24"/>
        </w:rPr>
        <w:t xml:space="preserve">nicht </w:t>
      </w:r>
      <w:r w:rsidR="000253BB">
        <w:rPr>
          <w:szCs w:val="24"/>
        </w:rPr>
        <w:t xml:space="preserve">lehrgesetzliche </w:t>
      </w:r>
      <w:r>
        <w:rPr>
          <w:szCs w:val="24"/>
        </w:rPr>
        <w:t>Lehr-Kommentar der Glaubenskongregation den Ausschluss der Frau vom Priesteramt. Ihre Entwicklung wir</w:t>
      </w:r>
      <w:r w:rsidR="00325047">
        <w:rPr>
          <w:szCs w:val="24"/>
        </w:rPr>
        <w:t>d dabei ausdrücklich in Analogie</w:t>
      </w:r>
      <w:r w:rsidR="00072068">
        <w:rPr>
          <w:szCs w:val="24"/>
        </w:rPr>
        <w:t xml:space="preserve"> zur Entwicklung kirchlicher</w:t>
      </w:r>
      <w:r>
        <w:rPr>
          <w:szCs w:val="24"/>
        </w:rPr>
        <w:t xml:space="preserve"> Jurisdiktionsgewalt von ihrem ursprünglich geschichtlichen Vernunftverständnis zur unfehlbaren Glaubenslehrrechtswahrheit</w:t>
      </w:r>
      <w:r>
        <w:rPr>
          <w:rStyle w:val="Funotenzeichen"/>
          <w:szCs w:val="24"/>
        </w:rPr>
        <w:footnoteReference w:id="51"/>
      </w:r>
      <w:r>
        <w:rPr>
          <w:szCs w:val="24"/>
        </w:rPr>
        <w:t xml:space="preserve">  der Hierarchie  und zum unfehlbaren Dogma des päpstlichen Jurisdiktionsprimates durch das </w:t>
      </w:r>
      <w:proofErr w:type="spellStart"/>
      <w:r>
        <w:rPr>
          <w:szCs w:val="24"/>
        </w:rPr>
        <w:t>Vaticanum</w:t>
      </w:r>
      <w:proofErr w:type="spellEnd"/>
      <w:r>
        <w:rPr>
          <w:szCs w:val="24"/>
        </w:rPr>
        <w:t xml:space="preserve"> I gesehen. Es besteht seither und bleibend unfehlbar-unwandelbar in kirchlicher Verfassung als </w:t>
      </w:r>
      <w:proofErr w:type="spellStart"/>
      <w:r>
        <w:rPr>
          <w:szCs w:val="24"/>
        </w:rPr>
        <w:t>höchstrangig</w:t>
      </w:r>
      <w:proofErr w:type="spellEnd"/>
      <w:r>
        <w:rPr>
          <w:szCs w:val="24"/>
        </w:rPr>
        <w:t xml:space="preserve"> kodifiziertes „göttliches Offenbarungsgesetz“ bzw. </w:t>
      </w:r>
      <w:r w:rsidRPr="000253BB">
        <w:rPr>
          <w:szCs w:val="24"/>
          <w:lang w:val="en-US"/>
        </w:rPr>
        <w:t xml:space="preserve">„ex </w:t>
      </w:r>
      <w:proofErr w:type="spellStart"/>
      <w:r w:rsidRPr="000253BB">
        <w:rPr>
          <w:szCs w:val="24"/>
          <w:lang w:val="en-US"/>
        </w:rPr>
        <w:t>divina</w:t>
      </w:r>
      <w:proofErr w:type="spellEnd"/>
      <w:r w:rsidRPr="000253BB">
        <w:rPr>
          <w:szCs w:val="24"/>
          <w:lang w:val="en-US"/>
        </w:rPr>
        <w:t xml:space="preserve"> </w:t>
      </w:r>
      <w:proofErr w:type="spellStart"/>
      <w:r w:rsidRPr="000253BB">
        <w:rPr>
          <w:szCs w:val="24"/>
          <w:lang w:val="en-US"/>
        </w:rPr>
        <w:t>institutione</w:t>
      </w:r>
      <w:proofErr w:type="spellEnd"/>
      <w:r w:rsidRPr="000253BB">
        <w:rPr>
          <w:szCs w:val="24"/>
          <w:lang w:val="en-US"/>
        </w:rPr>
        <w:t>“ in c.129§1</w:t>
      </w:r>
      <w:r w:rsidR="000253BB" w:rsidRPr="000253BB">
        <w:rPr>
          <w:szCs w:val="24"/>
          <w:lang w:val="en-US"/>
        </w:rPr>
        <w:t xml:space="preserve"> </w:t>
      </w:r>
      <w:proofErr w:type="spellStart"/>
      <w:r w:rsidR="000253BB" w:rsidRPr="000253BB">
        <w:rPr>
          <w:szCs w:val="24"/>
          <w:lang w:val="en-US"/>
        </w:rPr>
        <w:t>i.V.m</w:t>
      </w:r>
      <w:proofErr w:type="spellEnd"/>
      <w:r w:rsidR="000253BB" w:rsidRPr="000253BB">
        <w:rPr>
          <w:szCs w:val="24"/>
          <w:lang w:val="en-US"/>
        </w:rPr>
        <w:t>.</w:t>
      </w:r>
      <w:r w:rsidR="000253BB">
        <w:rPr>
          <w:szCs w:val="24"/>
          <w:lang w:val="en-US"/>
        </w:rPr>
        <w:t xml:space="preserve"> c.331</w:t>
      </w:r>
      <w:r w:rsidRPr="000253BB">
        <w:rPr>
          <w:szCs w:val="24"/>
          <w:lang w:val="en-US"/>
        </w:rPr>
        <w:t xml:space="preserve"> CIC/1983 fort. </w:t>
      </w:r>
    </w:p>
    <w:p w:rsidR="00C50C43" w:rsidRDefault="00325047" w:rsidP="00BB4085">
      <w:pPr>
        <w:jc w:val="both"/>
        <w:rPr>
          <w:szCs w:val="24"/>
        </w:rPr>
      </w:pPr>
      <w:r w:rsidRPr="00325047">
        <w:rPr>
          <w:szCs w:val="24"/>
        </w:rPr>
        <w:t>Entsprechend w</w:t>
      </w:r>
      <w:r w:rsidR="00D42DBB">
        <w:rPr>
          <w:szCs w:val="24"/>
        </w:rPr>
        <w:t>ar der Ausschluss</w:t>
      </w:r>
      <w:r w:rsidR="00DC6FCA">
        <w:rPr>
          <w:szCs w:val="24"/>
        </w:rPr>
        <w:t xml:space="preserve"> der Frau vom Priesteramt noch bis 1989 ein für die theologische Diskussion der Frauenweihe offenes </w:t>
      </w:r>
      <w:r w:rsidR="00D42DBB">
        <w:rPr>
          <w:szCs w:val="24"/>
        </w:rPr>
        <w:t>kirchl</w:t>
      </w:r>
      <w:r w:rsidR="00DC6FCA">
        <w:rPr>
          <w:szCs w:val="24"/>
        </w:rPr>
        <w:t>ich-wandelbares Gesetz (c.1024</w:t>
      </w:r>
      <w:r w:rsidR="002D0B73">
        <w:rPr>
          <w:szCs w:val="24"/>
        </w:rPr>
        <w:t xml:space="preserve"> CIC/1983</w:t>
      </w:r>
      <w:r w:rsidR="00DC6FCA">
        <w:rPr>
          <w:szCs w:val="24"/>
        </w:rPr>
        <w:t>).</w:t>
      </w:r>
      <w:r w:rsidR="00D42DBB">
        <w:rPr>
          <w:szCs w:val="24"/>
        </w:rPr>
        <w:t xml:space="preserve"> </w:t>
      </w:r>
      <w:r w:rsidR="005D2684">
        <w:rPr>
          <w:szCs w:val="24"/>
        </w:rPr>
        <w:t>Nach Einführung der neuen unfehlbaren Wahrheitsstufe der Hierarchie durch den Präfekten der Glaubenskongregation Kardin</w:t>
      </w:r>
      <w:r w:rsidR="00F56997">
        <w:rPr>
          <w:szCs w:val="24"/>
        </w:rPr>
        <w:t>al Ratzinger 1989 interpretiert</w:t>
      </w:r>
      <w:r w:rsidR="005D2684">
        <w:rPr>
          <w:szCs w:val="24"/>
        </w:rPr>
        <w:t xml:space="preserve"> diese den</w:t>
      </w:r>
      <w:r w:rsidR="00D42DBB">
        <w:rPr>
          <w:szCs w:val="24"/>
        </w:rPr>
        <w:t xml:space="preserve"> 1994 mit </w:t>
      </w:r>
      <w:r w:rsidR="00D42DBB">
        <w:rPr>
          <w:szCs w:val="24"/>
        </w:rPr>
        <w:lastRenderedPageBreak/>
        <w:t>dem Apostolischen Schreiben „</w:t>
      </w:r>
      <w:proofErr w:type="spellStart"/>
      <w:r w:rsidR="00D42DBB">
        <w:rPr>
          <w:szCs w:val="24"/>
        </w:rPr>
        <w:t>Ordinatio</w:t>
      </w:r>
      <w:proofErr w:type="spellEnd"/>
      <w:r w:rsidR="00D42DBB">
        <w:rPr>
          <w:szCs w:val="24"/>
        </w:rPr>
        <w:t xml:space="preserve"> </w:t>
      </w:r>
      <w:proofErr w:type="spellStart"/>
      <w:r w:rsidR="00D42DBB">
        <w:rPr>
          <w:szCs w:val="24"/>
        </w:rPr>
        <w:t>Sacerdotalis</w:t>
      </w:r>
      <w:proofErr w:type="spellEnd"/>
      <w:r w:rsidR="00D42DBB">
        <w:rPr>
          <w:szCs w:val="24"/>
        </w:rPr>
        <w:t xml:space="preserve">“ </w:t>
      </w:r>
      <w:r w:rsidR="00C50C43">
        <w:rPr>
          <w:szCs w:val="24"/>
        </w:rPr>
        <w:t xml:space="preserve">(OS) </w:t>
      </w:r>
      <w:r w:rsidR="00D42DBB">
        <w:rPr>
          <w:szCs w:val="24"/>
        </w:rPr>
        <w:t>von Papst Johannes Paul II</w:t>
      </w:r>
      <w:r w:rsidR="005D2684">
        <w:rPr>
          <w:szCs w:val="24"/>
        </w:rPr>
        <w:t xml:space="preserve"> erklärten definitiven Ausschluss der Frau vom Priesterweiheamt</w:t>
      </w:r>
      <w:r w:rsidR="00D42DBB">
        <w:rPr>
          <w:szCs w:val="24"/>
        </w:rPr>
        <w:t xml:space="preserve"> </w:t>
      </w:r>
      <w:r w:rsidR="00AA0EFC">
        <w:rPr>
          <w:szCs w:val="24"/>
        </w:rPr>
        <w:t xml:space="preserve">mit dessen Zustimmung </w:t>
      </w:r>
      <w:r w:rsidR="00DD11AF">
        <w:rPr>
          <w:szCs w:val="24"/>
        </w:rPr>
        <w:t xml:space="preserve">als </w:t>
      </w:r>
      <w:r w:rsidR="00D42DBB">
        <w:rPr>
          <w:szCs w:val="24"/>
        </w:rPr>
        <w:t>definitiv-</w:t>
      </w:r>
      <w:r w:rsidR="00DD11AF">
        <w:rPr>
          <w:szCs w:val="24"/>
        </w:rPr>
        <w:t>unfehlbar und unabänderlich</w:t>
      </w:r>
      <w:r w:rsidR="00384474">
        <w:rPr>
          <w:szCs w:val="24"/>
        </w:rPr>
        <w:t xml:space="preserve"> („</w:t>
      </w:r>
      <w:proofErr w:type="spellStart"/>
      <w:r w:rsidR="00384474">
        <w:rPr>
          <w:szCs w:val="24"/>
        </w:rPr>
        <w:t>responsum</w:t>
      </w:r>
      <w:proofErr w:type="spellEnd"/>
      <w:r w:rsidR="00384474">
        <w:rPr>
          <w:szCs w:val="24"/>
        </w:rPr>
        <w:t xml:space="preserve"> ad </w:t>
      </w:r>
      <w:proofErr w:type="spellStart"/>
      <w:r w:rsidR="00384474">
        <w:rPr>
          <w:szCs w:val="24"/>
        </w:rPr>
        <w:t>dubium</w:t>
      </w:r>
      <w:proofErr w:type="spellEnd"/>
      <w:r w:rsidR="00384474">
        <w:rPr>
          <w:szCs w:val="24"/>
        </w:rPr>
        <w:t>“/1995</w:t>
      </w:r>
      <w:r w:rsidR="00384474">
        <w:rPr>
          <w:rStyle w:val="Funotenzeichen"/>
          <w:szCs w:val="24"/>
        </w:rPr>
        <w:footnoteReference w:id="52"/>
      </w:r>
      <w:r w:rsidR="00384474">
        <w:rPr>
          <w:szCs w:val="24"/>
        </w:rPr>
        <w:t>)</w:t>
      </w:r>
      <w:r w:rsidR="00DD11AF">
        <w:rPr>
          <w:szCs w:val="24"/>
        </w:rPr>
        <w:t xml:space="preserve"> vorgegebene </w:t>
      </w:r>
      <w:r w:rsidR="00D42DBB">
        <w:rPr>
          <w:szCs w:val="24"/>
        </w:rPr>
        <w:t>Glaubens</w:t>
      </w:r>
      <w:r w:rsidR="00DD11AF">
        <w:rPr>
          <w:szCs w:val="24"/>
        </w:rPr>
        <w:t>lehr-G</w:t>
      </w:r>
      <w:r w:rsidR="00D42DBB">
        <w:rPr>
          <w:szCs w:val="24"/>
        </w:rPr>
        <w:t>esetzes</w:t>
      </w:r>
      <w:r w:rsidR="00384474">
        <w:rPr>
          <w:szCs w:val="24"/>
        </w:rPr>
        <w:t xml:space="preserve">wahrheit. </w:t>
      </w:r>
    </w:p>
    <w:p w:rsidR="00D42DBB" w:rsidRDefault="00384474" w:rsidP="00BB4085">
      <w:pPr>
        <w:jc w:val="both"/>
        <w:rPr>
          <w:szCs w:val="24"/>
        </w:rPr>
      </w:pPr>
      <w:r>
        <w:rPr>
          <w:szCs w:val="24"/>
        </w:rPr>
        <w:t>Kardinal Ratzinger kann also 1998 in den Erläuterungen seines</w:t>
      </w:r>
      <w:r w:rsidR="00D42DBB">
        <w:rPr>
          <w:szCs w:val="24"/>
        </w:rPr>
        <w:t xml:space="preserve"> </w:t>
      </w:r>
      <w:r w:rsidR="002D0B73">
        <w:rPr>
          <w:szCs w:val="24"/>
        </w:rPr>
        <w:t xml:space="preserve">nicht lehrgesetzlichen </w:t>
      </w:r>
      <w:r w:rsidR="00D42DBB">
        <w:rPr>
          <w:szCs w:val="24"/>
        </w:rPr>
        <w:t>Kommen</w:t>
      </w:r>
      <w:r>
        <w:rPr>
          <w:szCs w:val="24"/>
        </w:rPr>
        <w:t xml:space="preserve">tars </w:t>
      </w:r>
      <w:r w:rsidR="00D42DBB">
        <w:rPr>
          <w:szCs w:val="24"/>
        </w:rPr>
        <w:t>zum päp</w:t>
      </w:r>
      <w:r>
        <w:rPr>
          <w:szCs w:val="24"/>
        </w:rPr>
        <w:t>stlichen Erlass des c.750§2 den</w:t>
      </w:r>
      <w:r w:rsidR="00D42DBB">
        <w:rPr>
          <w:szCs w:val="24"/>
        </w:rPr>
        <w:t xml:space="preserve"> Priesteramtsausschluss der Frau </w:t>
      </w:r>
      <w:r w:rsidR="000D6A35">
        <w:rPr>
          <w:szCs w:val="24"/>
        </w:rPr>
        <w:t xml:space="preserve">als </w:t>
      </w:r>
      <w:r>
        <w:rPr>
          <w:szCs w:val="24"/>
        </w:rPr>
        <w:t xml:space="preserve">bestehende </w:t>
      </w:r>
      <w:r w:rsidR="000D6A35">
        <w:rPr>
          <w:szCs w:val="24"/>
        </w:rPr>
        <w:t>endgültig-unfehlbar unabänderliche Lehr</w:t>
      </w:r>
      <w:r w:rsidR="00281172">
        <w:rPr>
          <w:szCs w:val="24"/>
        </w:rPr>
        <w:t>gesetzes</w:t>
      </w:r>
      <w:r w:rsidR="000D6A35">
        <w:rPr>
          <w:szCs w:val="24"/>
        </w:rPr>
        <w:t>w</w:t>
      </w:r>
      <w:r w:rsidR="00D42DBB">
        <w:rPr>
          <w:szCs w:val="24"/>
        </w:rPr>
        <w:t>ahrhe</w:t>
      </w:r>
      <w:r w:rsidR="000D6A35">
        <w:rPr>
          <w:szCs w:val="24"/>
        </w:rPr>
        <w:t>it des hierarchischen Lehramtes fe</w:t>
      </w:r>
      <w:r w:rsidR="002D0B73">
        <w:rPr>
          <w:szCs w:val="24"/>
        </w:rPr>
        <w:t xml:space="preserve">ststellen, weil sie </w:t>
      </w:r>
      <w:r w:rsidR="00C16729">
        <w:rPr>
          <w:szCs w:val="24"/>
        </w:rPr>
        <w:t>als solche</w:t>
      </w:r>
      <w:r w:rsidR="00AA0EFC">
        <w:rPr>
          <w:szCs w:val="24"/>
        </w:rPr>
        <w:t>r</w:t>
      </w:r>
      <w:r w:rsidR="00C16729">
        <w:rPr>
          <w:szCs w:val="24"/>
        </w:rPr>
        <w:t xml:space="preserve"> </w:t>
      </w:r>
      <w:r w:rsidR="00904835">
        <w:rPr>
          <w:szCs w:val="24"/>
        </w:rPr>
        <w:t xml:space="preserve">Wahrheitsanspruch </w:t>
      </w:r>
      <w:r w:rsidR="00AA0EFC">
        <w:rPr>
          <w:szCs w:val="24"/>
        </w:rPr>
        <w:t>von ihm</w:t>
      </w:r>
      <w:r w:rsidR="00F56997">
        <w:rPr>
          <w:szCs w:val="24"/>
        </w:rPr>
        <w:t xml:space="preserve"> Anfang 1989</w:t>
      </w:r>
      <w:r w:rsidR="00AA0EFC">
        <w:rPr>
          <w:szCs w:val="24"/>
        </w:rPr>
        <w:t xml:space="preserve"> </w:t>
      </w:r>
      <w:r w:rsidR="00904835">
        <w:rPr>
          <w:szCs w:val="24"/>
        </w:rPr>
        <w:t>zunächst im Alleingang</w:t>
      </w:r>
      <w:r w:rsidR="00F56997">
        <w:rPr>
          <w:szCs w:val="24"/>
        </w:rPr>
        <w:t xml:space="preserve"> inhaltlich (versteckt) irreversibel-offiziell neu eingeführt</w:t>
      </w:r>
      <w:r w:rsidR="00904835">
        <w:rPr>
          <w:szCs w:val="24"/>
        </w:rPr>
        <w:t xml:space="preserve"> ist</w:t>
      </w:r>
      <w:r w:rsidR="00F56997">
        <w:rPr>
          <w:szCs w:val="24"/>
        </w:rPr>
        <w:t xml:space="preserve"> und seine Anwendung</w:t>
      </w:r>
      <w:r w:rsidR="00C50C43">
        <w:rPr>
          <w:szCs w:val="24"/>
        </w:rPr>
        <w:t xml:space="preserve"> auf OS mit seinem vom Papst bestätigten </w:t>
      </w:r>
      <w:proofErr w:type="spellStart"/>
      <w:r w:rsidR="00C50C43">
        <w:rPr>
          <w:szCs w:val="24"/>
        </w:rPr>
        <w:t>Responsum</w:t>
      </w:r>
      <w:proofErr w:type="spellEnd"/>
      <w:r w:rsidR="000D6A35">
        <w:rPr>
          <w:szCs w:val="24"/>
        </w:rPr>
        <w:t xml:space="preserve"> </w:t>
      </w:r>
      <w:r w:rsidR="00C50C43">
        <w:rPr>
          <w:szCs w:val="24"/>
        </w:rPr>
        <w:t xml:space="preserve">1995 als </w:t>
      </w:r>
      <w:r w:rsidR="00281172">
        <w:rPr>
          <w:szCs w:val="24"/>
        </w:rPr>
        <w:t xml:space="preserve">unzweifelhaft festgestelltes Lehrgesetz </w:t>
      </w:r>
      <w:r w:rsidR="002D0B73">
        <w:rPr>
          <w:szCs w:val="24"/>
        </w:rPr>
        <w:t>vorliegt.</w:t>
      </w:r>
      <w:r w:rsidR="00D42DBB">
        <w:rPr>
          <w:szCs w:val="24"/>
        </w:rPr>
        <w:t xml:space="preserve"> Die</w:t>
      </w:r>
      <w:r w:rsidR="002D0B73">
        <w:rPr>
          <w:szCs w:val="24"/>
        </w:rPr>
        <w:t>se</w:t>
      </w:r>
      <w:r w:rsidR="00D42DBB">
        <w:rPr>
          <w:szCs w:val="24"/>
        </w:rPr>
        <w:t xml:space="preserve"> </w:t>
      </w:r>
      <w:r w:rsidR="00593E55">
        <w:rPr>
          <w:szCs w:val="24"/>
        </w:rPr>
        <w:t>„</w:t>
      </w:r>
      <w:r w:rsidR="00D42DBB">
        <w:rPr>
          <w:szCs w:val="24"/>
        </w:rPr>
        <w:t>Erläuterungen</w:t>
      </w:r>
      <w:r w:rsidR="00593E55">
        <w:rPr>
          <w:szCs w:val="24"/>
        </w:rPr>
        <w:t>“</w:t>
      </w:r>
      <w:r w:rsidR="002D0B73">
        <w:rPr>
          <w:szCs w:val="24"/>
        </w:rPr>
        <w:t xml:space="preserve"> </w:t>
      </w:r>
      <w:r w:rsidR="00D42DBB">
        <w:rPr>
          <w:szCs w:val="24"/>
        </w:rPr>
        <w:t xml:space="preserve">des Kardinals weisen </w:t>
      </w:r>
      <w:r w:rsidR="002D0B73">
        <w:rPr>
          <w:szCs w:val="24"/>
        </w:rPr>
        <w:t xml:space="preserve">zudem </w:t>
      </w:r>
      <w:r w:rsidR="00D42DBB">
        <w:rPr>
          <w:szCs w:val="24"/>
        </w:rPr>
        <w:t>erstmals ausdrücklich darauf hin, d</w:t>
      </w:r>
      <w:r w:rsidR="002D0B73">
        <w:rPr>
          <w:szCs w:val="24"/>
        </w:rPr>
        <w:t>ass auf dem erreichten hierarchisch</w:t>
      </w:r>
      <w:r w:rsidR="00D42DBB">
        <w:rPr>
          <w:szCs w:val="24"/>
        </w:rPr>
        <w:t xml:space="preserve"> unfehlbaren Entwicklungsstand der Frauenausschluss wie der Jurisdiktionsprimat auch als Dogma</w:t>
      </w:r>
      <w:r w:rsidR="002D0B73">
        <w:rPr>
          <w:szCs w:val="24"/>
        </w:rPr>
        <w:t xml:space="preserve"> (Offenbarungswahrheit)</w:t>
      </w:r>
      <w:r w:rsidR="00D42DBB">
        <w:rPr>
          <w:szCs w:val="24"/>
        </w:rPr>
        <w:t xml:space="preserve"> verkündet werden kann.</w:t>
      </w:r>
    </w:p>
    <w:p w:rsidR="00117DFD" w:rsidRDefault="00117DFD" w:rsidP="00BB4085">
      <w:pPr>
        <w:jc w:val="both"/>
        <w:rPr>
          <w:szCs w:val="24"/>
        </w:rPr>
      </w:pPr>
    </w:p>
    <w:p w:rsidR="00D42DBB" w:rsidRDefault="00D42DBB" w:rsidP="00BB4085">
      <w:pPr>
        <w:jc w:val="both"/>
        <w:rPr>
          <w:szCs w:val="24"/>
        </w:rPr>
      </w:pPr>
      <w:r>
        <w:rPr>
          <w:szCs w:val="24"/>
        </w:rPr>
        <w:t>Explizit findet d</w:t>
      </w:r>
      <w:r w:rsidR="007521EB">
        <w:rPr>
          <w:szCs w:val="24"/>
        </w:rPr>
        <w:t>ies</w:t>
      </w:r>
      <w:r>
        <w:rPr>
          <w:szCs w:val="24"/>
        </w:rPr>
        <w:t>er neue, mit dem Kirche Christi Sein unvereinbare Wahrheitsanspruch des c.750§2  im Dekret der Glaubenskongregation vom 21.12.2002 (Punkt 1, b) Anwendung. Dieses Dekret b</w:t>
      </w:r>
      <w:r w:rsidR="00C50C43">
        <w:rPr>
          <w:szCs w:val="24"/>
        </w:rPr>
        <w:t>estätigt die Exkommunikation von</w:t>
      </w:r>
      <w:r>
        <w:rPr>
          <w:szCs w:val="24"/>
        </w:rPr>
        <w:t xml:space="preserve"> </w:t>
      </w:r>
      <w:r w:rsidR="00210255">
        <w:rPr>
          <w:szCs w:val="24"/>
        </w:rPr>
        <w:t>sieben 2002 durch zwei katholische Bischöfe geweihte</w:t>
      </w:r>
      <w:r>
        <w:rPr>
          <w:szCs w:val="24"/>
        </w:rPr>
        <w:t xml:space="preserve"> Priesterinnen insbesondere auch wegen Verstoß gegen die definitiv-unfehlbare hierarchische Wahrheit, wie sie die offizielle Erläuterung zur Lehrgesetzgebung des c.750§2 („Ad </w:t>
      </w:r>
      <w:proofErr w:type="spellStart"/>
      <w:r>
        <w:rPr>
          <w:szCs w:val="24"/>
        </w:rPr>
        <w:t>tuendam</w:t>
      </w:r>
      <w:proofErr w:type="spellEnd"/>
      <w:r>
        <w:rPr>
          <w:szCs w:val="24"/>
        </w:rPr>
        <w:t xml:space="preserve"> </w:t>
      </w:r>
      <w:proofErr w:type="spellStart"/>
      <w:r>
        <w:rPr>
          <w:szCs w:val="24"/>
        </w:rPr>
        <w:t>fidem</w:t>
      </w:r>
      <w:proofErr w:type="spellEnd"/>
      <w:r>
        <w:rPr>
          <w:szCs w:val="24"/>
        </w:rPr>
        <w:t>“) ausführt.</w:t>
      </w:r>
      <w:r>
        <w:rPr>
          <w:rStyle w:val="Funotenzeichen"/>
          <w:szCs w:val="24"/>
        </w:rPr>
        <w:footnoteReference w:id="53"/>
      </w:r>
      <w:r>
        <w:rPr>
          <w:szCs w:val="24"/>
        </w:rPr>
        <w:t xml:space="preserve"> </w:t>
      </w:r>
    </w:p>
    <w:p w:rsidR="00117DFD" w:rsidRDefault="00117DFD" w:rsidP="007521EB">
      <w:pPr>
        <w:pStyle w:val="KeinLeerraum"/>
        <w:jc w:val="both"/>
        <w:rPr>
          <w:szCs w:val="24"/>
        </w:rPr>
      </w:pPr>
    </w:p>
    <w:p w:rsidR="00593E55" w:rsidRPr="00593E55" w:rsidRDefault="00593E55" w:rsidP="007521EB">
      <w:pPr>
        <w:pStyle w:val="KeinLeerraum"/>
        <w:jc w:val="both"/>
      </w:pPr>
      <w:r>
        <w:rPr>
          <w:szCs w:val="24"/>
        </w:rPr>
        <w:t xml:space="preserve">Für die soziologisch-psychologisch eingehende Würdigung des in Nachfolge Christi echten Berufungsanliegens der sog. Donaupriesterinnen und der Spannung, soweit ihr Realisierungsanspruch im Rahmen des bisherigen </w:t>
      </w:r>
      <w:proofErr w:type="spellStart"/>
      <w:r>
        <w:rPr>
          <w:szCs w:val="24"/>
        </w:rPr>
        <w:t>aporetischen</w:t>
      </w:r>
      <w:proofErr w:type="spellEnd"/>
      <w:r>
        <w:rPr>
          <w:szCs w:val="24"/>
        </w:rPr>
        <w:t xml:space="preserve"> hierarchischen Glaubensrechts-/Glaubensjurisdiktions-Systems der römisch-katholischen Kirche verbleibt, gebührt der von dem Grazer Pastoraltheologen Rainer Bucher betreuten Dissertationsschrift von Barbara </w:t>
      </w:r>
      <w:proofErr w:type="spellStart"/>
      <w:r>
        <w:rPr>
          <w:szCs w:val="24"/>
        </w:rPr>
        <w:t>Velik</w:t>
      </w:r>
      <w:proofErr w:type="spellEnd"/>
      <w:r>
        <w:rPr>
          <w:szCs w:val="24"/>
        </w:rPr>
        <w:t>-Frank</w:t>
      </w:r>
      <w:r>
        <w:rPr>
          <w:rStyle w:val="Funotenzeichen"/>
          <w:szCs w:val="24"/>
        </w:rPr>
        <w:footnoteReference w:id="54"/>
      </w:r>
      <w:r>
        <w:rPr>
          <w:szCs w:val="24"/>
        </w:rPr>
        <w:t xml:space="preserve"> ein besonderes wiss. Pionierverdienst.</w:t>
      </w:r>
    </w:p>
    <w:p w:rsidR="00117DFD" w:rsidRDefault="00117DFD" w:rsidP="00BB4085">
      <w:pPr>
        <w:jc w:val="both"/>
        <w:rPr>
          <w:szCs w:val="24"/>
        </w:rPr>
      </w:pPr>
    </w:p>
    <w:p w:rsidR="00D42DBB" w:rsidRDefault="00593E55" w:rsidP="00BB4085">
      <w:pPr>
        <w:jc w:val="both"/>
        <w:rPr>
          <w:szCs w:val="24"/>
        </w:rPr>
      </w:pPr>
      <w:r>
        <w:rPr>
          <w:szCs w:val="24"/>
        </w:rPr>
        <w:t>Darüber hinaus und u</w:t>
      </w:r>
      <w:r w:rsidR="00D42DBB">
        <w:rPr>
          <w:szCs w:val="24"/>
        </w:rPr>
        <w:t xml:space="preserve">nabhängig von Fragen einzelner Vorgehens- und Verfahrensweisen begründen die </w:t>
      </w:r>
      <w:r w:rsidR="00C50C43">
        <w:rPr>
          <w:szCs w:val="24"/>
        </w:rPr>
        <w:t>con</w:t>
      </w:r>
      <w:r w:rsidR="00117DFD">
        <w:rPr>
          <w:szCs w:val="24"/>
        </w:rPr>
        <w:t>tra legem</w:t>
      </w:r>
      <w:r w:rsidR="00210255">
        <w:rPr>
          <w:szCs w:val="24"/>
        </w:rPr>
        <w:t xml:space="preserve"> (aus meiner Sicht des nichtverpflichtungsfähigen c.750§2: unerlaubt aber gültig)</w:t>
      </w:r>
      <w:r w:rsidR="00117DFD">
        <w:rPr>
          <w:szCs w:val="24"/>
        </w:rPr>
        <w:t xml:space="preserve"> </w:t>
      </w:r>
      <w:r w:rsidR="00C50C43">
        <w:rPr>
          <w:szCs w:val="24"/>
        </w:rPr>
        <w:t xml:space="preserve">geweihten </w:t>
      </w:r>
      <w:r w:rsidR="00D42DBB">
        <w:rPr>
          <w:szCs w:val="24"/>
        </w:rPr>
        <w:t xml:space="preserve">Frauen ihren Widerspruch gegen die Exkommunikation und ihre Ablehnung des Ausschlusses der Frau vom Priesteramt als endgültig unfehlbare neue Lehrwahrheit der Hierarchie im springenden Punkt: „Die Glaubenskongregation verlangt demnach im Einvernehmen mit dem Papst von uns, dass wir Frauen eine Lehre „fest anerkennen und halten“ sollen (Ad </w:t>
      </w:r>
      <w:proofErr w:type="spellStart"/>
      <w:r w:rsidR="00D42DBB">
        <w:rPr>
          <w:szCs w:val="24"/>
        </w:rPr>
        <w:t>tuendam</w:t>
      </w:r>
      <w:proofErr w:type="spellEnd"/>
      <w:r w:rsidR="00D42DBB">
        <w:rPr>
          <w:szCs w:val="24"/>
        </w:rPr>
        <w:t xml:space="preserve"> </w:t>
      </w:r>
      <w:proofErr w:type="spellStart"/>
      <w:r w:rsidR="00D42DBB">
        <w:rPr>
          <w:szCs w:val="24"/>
        </w:rPr>
        <w:t>fidem</w:t>
      </w:r>
      <w:proofErr w:type="spellEnd"/>
      <w:r w:rsidR="00D42DBB">
        <w:rPr>
          <w:szCs w:val="24"/>
        </w:rPr>
        <w:t xml:space="preserve"> Nr.4), die nachweislich der vollen </w:t>
      </w:r>
      <w:proofErr w:type="spellStart"/>
      <w:r w:rsidR="00D42DBB">
        <w:rPr>
          <w:szCs w:val="24"/>
        </w:rPr>
        <w:t>Personwürde</w:t>
      </w:r>
      <w:proofErr w:type="spellEnd"/>
      <w:r w:rsidR="00D42DBB">
        <w:rPr>
          <w:szCs w:val="24"/>
        </w:rPr>
        <w:t xml:space="preserve"> der Frau sowie ihrer vollen Gleichrangigkeit mit dem Mann widerspricht (vgl. Gal 3,26-28)…Jeder Ausschluss, und in diesem Falle von zentralen Ämtern/Diensten der Kirche (vgl.c.1024 CIC) um des Geschlechts willen, stellt einen nicht zu rechtfertigenden gewaltsamen Eingriff in die Freiheit und </w:t>
      </w:r>
      <w:proofErr w:type="spellStart"/>
      <w:r w:rsidR="00D42DBB">
        <w:rPr>
          <w:szCs w:val="24"/>
        </w:rPr>
        <w:t>Personwürde</w:t>
      </w:r>
      <w:proofErr w:type="spellEnd"/>
      <w:r w:rsidR="00D42DBB">
        <w:rPr>
          <w:szCs w:val="24"/>
        </w:rPr>
        <w:t xml:space="preserve"> eines Menschen dar. Can 1024 CIC ist daher als ein unmoralisches kirchliches Gesetz zu betrachten, das keinerlei Existenzberechtigung hat… Nicht umsonst formuliert das 2.Vatikanische Konzil in der </w:t>
      </w:r>
      <w:r w:rsidR="00D42DBB">
        <w:rPr>
          <w:szCs w:val="24"/>
        </w:rPr>
        <w:lastRenderedPageBreak/>
        <w:t>P</w:t>
      </w:r>
      <w:r w:rsidR="00117DFD">
        <w:rPr>
          <w:szCs w:val="24"/>
        </w:rPr>
        <w:t xml:space="preserve">astoralkonstitution (GS Nr.29): ... </w:t>
      </w:r>
      <w:r w:rsidR="00D42DBB">
        <w:rPr>
          <w:szCs w:val="24"/>
        </w:rPr>
        <w:t xml:space="preserve">Jede Form einer Diskriminierung in den gesellschaftlichen und kulturellen Grundrechten der Person, sei es wegen des Geschlechts oder der Rasse… muss überwunden und beseitigt werden, da sie dem Plan Gottes widerspricht“… Unter Strafandrohung der Exkommunikation zu verlangen, dass wir dazu noch ja sagen und diesen Ausschluss gar als ‚Wahrheit, die zum katholischen Glauben gehört‘, anerkennen sollen, ist unmenschlich“, repräsentiert aus ihrer Sicht „überholte unmenschliche Gesetze und Strukturen der Kirche“ und erfordert  „Widerstand – um der </w:t>
      </w:r>
      <w:proofErr w:type="spellStart"/>
      <w:r w:rsidR="00D42DBB">
        <w:rPr>
          <w:szCs w:val="24"/>
        </w:rPr>
        <w:t>Personwürde</w:t>
      </w:r>
      <w:proofErr w:type="spellEnd"/>
      <w:r w:rsidR="00D42DBB">
        <w:rPr>
          <w:szCs w:val="24"/>
        </w:rPr>
        <w:t xml:space="preserve"> der Frau willen.“</w:t>
      </w:r>
      <w:r w:rsidR="00D42DBB">
        <w:rPr>
          <w:rStyle w:val="Funotenzeichen"/>
          <w:szCs w:val="24"/>
        </w:rPr>
        <w:footnoteReference w:id="55"/>
      </w:r>
    </w:p>
    <w:p w:rsidR="003B4B74" w:rsidRDefault="00D42DBB" w:rsidP="00BB4085">
      <w:pPr>
        <w:jc w:val="both"/>
        <w:rPr>
          <w:szCs w:val="24"/>
        </w:rPr>
      </w:pPr>
      <w:r>
        <w:rPr>
          <w:szCs w:val="24"/>
        </w:rPr>
        <w:t>Die normative Kraft derart mutig-entschieden gelebter priesterlicher Berufungsüberzeugung der Frauen in heilsbezogen unverkürzter Menschenwürdebegründung weist der wesenshaft dringlichen kirchenrechtsethischen Reform des würdeverletzenden hierarchischen Glaubensrechtscharakters auf ihre Weise</w:t>
      </w:r>
      <w:r>
        <w:rPr>
          <w:rStyle w:val="Funotenzeichen"/>
          <w:szCs w:val="24"/>
        </w:rPr>
        <w:footnoteReference w:id="56"/>
      </w:r>
      <w:r>
        <w:rPr>
          <w:szCs w:val="24"/>
        </w:rPr>
        <w:t xml:space="preserve"> den Weg. Zu ihm gehört die innerkirchliche vernunftnaturrechtlich- und heilswesenhafte Erkenntnis, dass der </w:t>
      </w:r>
      <w:r w:rsidR="00433FEB">
        <w:rPr>
          <w:szCs w:val="24"/>
        </w:rPr>
        <w:t xml:space="preserve">geschlechtsdiskriminierende </w:t>
      </w:r>
      <w:r>
        <w:rPr>
          <w:szCs w:val="24"/>
        </w:rPr>
        <w:t>Ausschluss der Frau vom Priester- und Bischofsamt</w:t>
      </w:r>
      <w:r w:rsidR="00433FEB">
        <w:rPr>
          <w:szCs w:val="24"/>
        </w:rPr>
        <w:t xml:space="preserve"> als menschenwürdeverletzende Amtschancenungleichheit</w:t>
      </w:r>
      <w:r>
        <w:rPr>
          <w:szCs w:val="24"/>
        </w:rPr>
        <w:t xml:space="preserve"> die Menschenwürde der Frau </w:t>
      </w:r>
      <w:r>
        <w:rPr>
          <w:szCs w:val="24"/>
          <w:u w:val="single"/>
        </w:rPr>
        <w:t>und</w:t>
      </w:r>
      <w:r>
        <w:rPr>
          <w:szCs w:val="24"/>
        </w:rPr>
        <w:t xml:space="preserve"> des Mannes verletzt, sowie das </w:t>
      </w:r>
      <w:proofErr w:type="spellStart"/>
      <w:r>
        <w:rPr>
          <w:szCs w:val="24"/>
        </w:rPr>
        <w:t>gnadespezifisch</w:t>
      </w:r>
      <w:proofErr w:type="spellEnd"/>
      <w:r>
        <w:rPr>
          <w:szCs w:val="24"/>
        </w:rPr>
        <w:t xml:space="preserve"> überbietend (</w:t>
      </w:r>
      <w:proofErr w:type="spellStart"/>
      <w:r>
        <w:rPr>
          <w:szCs w:val="24"/>
        </w:rPr>
        <w:t>unvergesetzlichbar</w:t>
      </w:r>
      <w:proofErr w:type="spellEnd"/>
      <w:r>
        <w:rPr>
          <w:szCs w:val="24"/>
        </w:rPr>
        <w:t>)  gratis wirkende Sendungsgleichheitswesen durch seine hierarchisch-unfehlbar lehrlegislative Unterdrückung verfälscht.</w:t>
      </w:r>
    </w:p>
    <w:p w:rsidR="003B4B74" w:rsidRDefault="003B4B74" w:rsidP="00BB4085">
      <w:pPr>
        <w:jc w:val="both"/>
        <w:rPr>
          <w:szCs w:val="24"/>
        </w:rPr>
      </w:pPr>
    </w:p>
    <w:p w:rsidR="00D42DBB" w:rsidRDefault="00D42DBB" w:rsidP="00BB4085">
      <w:pPr>
        <w:jc w:val="both"/>
        <w:rPr>
          <w:szCs w:val="24"/>
        </w:rPr>
      </w:pPr>
      <w:r>
        <w:rPr>
          <w:szCs w:val="24"/>
        </w:rPr>
        <w:t>Diese Erkenntnis (</w:t>
      </w:r>
      <w:proofErr w:type="spellStart"/>
      <w:r>
        <w:rPr>
          <w:szCs w:val="24"/>
        </w:rPr>
        <w:t>un</w:t>
      </w:r>
      <w:proofErr w:type="spellEnd"/>
      <w:r>
        <w:rPr>
          <w:szCs w:val="24"/>
        </w:rPr>
        <w:t>)fehlbarer Unwahrheit des c.750§2 schließt gla</w:t>
      </w:r>
      <w:r w:rsidR="00FE1DE3">
        <w:rPr>
          <w:szCs w:val="24"/>
        </w:rPr>
        <w:t>ubenswesenhaft gleich (</w:t>
      </w:r>
      <w:r w:rsidR="00BE3FD9">
        <w:rPr>
          <w:szCs w:val="24"/>
        </w:rPr>
        <w:t>Gal 3,28</w:t>
      </w:r>
      <w:r>
        <w:rPr>
          <w:szCs w:val="24"/>
        </w:rPr>
        <w:t>) auch den Mann in die Exkommunikation der Frauen ein. Sie bedeutet, sowe</w:t>
      </w:r>
      <w:r w:rsidR="00BF05C2">
        <w:rPr>
          <w:szCs w:val="24"/>
        </w:rPr>
        <w:t>it mit c.750§2 im Namen und zum Schutz des neu göttlich-hierarchisch unfehlbar unverletzlichen Glaubensgesetzes</w:t>
      </w:r>
      <w:r>
        <w:rPr>
          <w:szCs w:val="24"/>
        </w:rPr>
        <w:t xml:space="preserve"> </w:t>
      </w:r>
      <w:r w:rsidR="00BF05C2">
        <w:rPr>
          <w:szCs w:val="24"/>
        </w:rPr>
        <w:t xml:space="preserve">glaubenswesensnotwendig </w:t>
      </w:r>
      <w:r>
        <w:rPr>
          <w:szCs w:val="24"/>
        </w:rPr>
        <w:t>men</w:t>
      </w:r>
      <w:r w:rsidR="00A64F70">
        <w:rPr>
          <w:szCs w:val="24"/>
        </w:rPr>
        <w:t>schenwürdeverletzend begründet,</w:t>
      </w:r>
      <w:r>
        <w:rPr>
          <w:szCs w:val="24"/>
        </w:rPr>
        <w:t xml:space="preserve"> eine Art Selbstexkommunikatio</w:t>
      </w:r>
      <w:r w:rsidR="00A64F70">
        <w:rPr>
          <w:szCs w:val="24"/>
        </w:rPr>
        <w:t>n exkommunizierender</w:t>
      </w:r>
      <w:r>
        <w:rPr>
          <w:szCs w:val="24"/>
        </w:rPr>
        <w:t xml:space="preserve"> Kirchenmänner-Persönlichkeiten als Mensch</w:t>
      </w:r>
      <w:r w:rsidR="00E85AB9">
        <w:rPr>
          <w:szCs w:val="24"/>
        </w:rPr>
        <w:t xml:space="preserve"> unter dem Anspruch der Menschenwürde</w:t>
      </w:r>
      <w:r w:rsidR="00BF05C2">
        <w:rPr>
          <w:szCs w:val="24"/>
        </w:rPr>
        <w:t xml:space="preserve">. </w:t>
      </w:r>
      <w:r w:rsidR="00E85AB9">
        <w:rPr>
          <w:szCs w:val="24"/>
        </w:rPr>
        <w:t>Sie bedeutet</w:t>
      </w:r>
      <w:r w:rsidR="00BF05C2">
        <w:rPr>
          <w:szCs w:val="24"/>
        </w:rPr>
        <w:t xml:space="preserve"> im Namen des neuen Glaubensgesetzesgottes der Hierarchie (</w:t>
      </w:r>
      <w:proofErr w:type="spellStart"/>
      <w:r w:rsidR="00BF05C2">
        <w:rPr>
          <w:szCs w:val="24"/>
        </w:rPr>
        <w:t>ius</w:t>
      </w:r>
      <w:proofErr w:type="spellEnd"/>
      <w:r w:rsidR="00BF05C2">
        <w:rPr>
          <w:szCs w:val="24"/>
        </w:rPr>
        <w:t xml:space="preserve"> </w:t>
      </w:r>
      <w:proofErr w:type="spellStart"/>
      <w:r w:rsidR="00BF05C2">
        <w:rPr>
          <w:szCs w:val="24"/>
        </w:rPr>
        <w:t>divinum</w:t>
      </w:r>
      <w:proofErr w:type="spellEnd"/>
      <w:r w:rsidR="00BF05C2">
        <w:rPr>
          <w:szCs w:val="24"/>
        </w:rPr>
        <w:t xml:space="preserve"> </w:t>
      </w:r>
      <w:proofErr w:type="spellStart"/>
      <w:r w:rsidR="00BF05C2">
        <w:rPr>
          <w:szCs w:val="24"/>
        </w:rPr>
        <w:t>positivum</w:t>
      </w:r>
      <w:proofErr w:type="spellEnd"/>
      <w:r w:rsidR="00BF05C2">
        <w:rPr>
          <w:szCs w:val="24"/>
        </w:rPr>
        <w:t xml:space="preserve"> </w:t>
      </w:r>
      <w:proofErr w:type="spellStart"/>
      <w:r w:rsidR="00BF05C2">
        <w:rPr>
          <w:szCs w:val="24"/>
        </w:rPr>
        <w:t>tendendum</w:t>
      </w:r>
      <w:proofErr w:type="spellEnd"/>
      <w:r w:rsidR="00BF05C2">
        <w:rPr>
          <w:szCs w:val="24"/>
        </w:rPr>
        <w:t xml:space="preserve"> </w:t>
      </w:r>
      <w:proofErr w:type="spellStart"/>
      <w:r w:rsidR="00BF05C2">
        <w:rPr>
          <w:szCs w:val="24"/>
        </w:rPr>
        <w:t>seu</w:t>
      </w:r>
      <w:proofErr w:type="spellEnd"/>
      <w:r w:rsidR="00BF05C2">
        <w:rPr>
          <w:szCs w:val="24"/>
        </w:rPr>
        <w:t xml:space="preserve"> </w:t>
      </w:r>
      <w:proofErr w:type="spellStart"/>
      <w:r w:rsidR="00BF05C2">
        <w:rPr>
          <w:szCs w:val="24"/>
        </w:rPr>
        <w:t>h</w:t>
      </w:r>
      <w:r w:rsidR="00E85AB9">
        <w:rPr>
          <w:szCs w:val="24"/>
        </w:rPr>
        <w:t>ierarchicum</w:t>
      </w:r>
      <w:proofErr w:type="spellEnd"/>
      <w:r w:rsidR="00E85AB9">
        <w:rPr>
          <w:szCs w:val="24"/>
        </w:rPr>
        <w:t xml:space="preserve">) die Exkommunikation </w:t>
      </w:r>
      <w:r w:rsidR="00F35ACB">
        <w:rPr>
          <w:szCs w:val="24"/>
        </w:rPr>
        <w:t xml:space="preserve">der </w:t>
      </w:r>
      <w:proofErr w:type="spellStart"/>
      <w:r w:rsidR="00F35ACB">
        <w:rPr>
          <w:szCs w:val="24"/>
        </w:rPr>
        <w:t>selbstzwecklichen</w:t>
      </w:r>
      <w:proofErr w:type="spellEnd"/>
      <w:r w:rsidR="00E85AB9">
        <w:rPr>
          <w:szCs w:val="24"/>
        </w:rPr>
        <w:t xml:space="preserve">, d.h. dem Menschen „ohne Preis“ und an einen göttlichen Glaubensgesetzeszwang unverkäuflich </w:t>
      </w:r>
      <w:r w:rsidR="00E51D3E">
        <w:rPr>
          <w:szCs w:val="24"/>
        </w:rPr>
        <w:t>als unendlicher (Liebes- in Freiheit) Selbstwert von Gott geschenkten,</w:t>
      </w:r>
      <w:r w:rsidR="00E85AB9">
        <w:rPr>
          <w:szCs w:val="24"/>
        </w:rPr>
        <w:t xml:space="preserve"> </w:t>
      </w:r>
      <w:r w:rsidR="00E51D3E">
        <w:rPr>
          <w:szCs w:val="24"/>
        </w:rPr>
        <w:t xml:space="preserve"> </w:t>
      </w:r>
      <w:r w:rsidR="00D0417B">
        <w:rPr>
          <w:szCs w:val="24"/>
        </w:rPr>
        <w:t xml:space="preserve">geschlechtlich </w:t>
      </w:r>
      <w:r w:rsidR="00E51D3E">
        <w:rPr>
          <w:szCs w:val="24"/>
        </w:rPr>
        <w:t>amtschancengleich freien</w:t>
      </w:r>
      <w:r w:rsidR="00F35ACB">
        <w:rPr>
          <w:szCs w:val="24"/>
        </w:rPr>
        <w:t xml:space="preserve"> Würde de</w:t>
      </w:r>
      <w:r w:rsidR="00BE3FD9">
        <w:rPr>
          <w:szCs w:val="24"/>
        </w:rPr>
        <w:t>s anderen Menschen in der eigenen</w:t>
      </w:r>
      <w:r w:rsidR="00D0417B">
        <w:rPr>
          <w:szCs w:val="24"/>
        </w:rPr>
        <w:t xml:space="preserve"> als </w:t>
      </w:r>
      <w:r w:rsidR="007521EB">
        <w:rPr>
          <w:szCs w:val="24"/>
        </w:rPr>
        <w:t xml:space="preserve">moralische </w:t>
      </w:r>
      <w:r w:rsidR="00066ADB">
        <w:rPr>
          <w:szCs w:val="24"/>
        </w:rPr>
        <w:t>Menschen-</w:t>
      </w:r>
      <w:r w:rsidR="00A64F70">
        <w:rPr>
          <w:szCs w:val="24"/>
        </w:rPr>
        <w:t>„</w:t>
      </w:r>
      <w:r w:rsidR="00D0417B">
        <w:rPr>
          <w:szCs w:val="24"/>
        </w:rPr>
        <w:t>Pflicht</w:t>
      </w:r>
      <w:r w:rsidR="00A64F70">
        <w:rPr>
          <w:szCs w:val="24"/>
        </w:rPr>
        <w:t>“</w:t>
      </w:r>
      <w:r w:rsidR="008F3B87">
        <w:rPr>
          <w:szCs w:val="24"/>
        </w:rPr>
        <w:t xml:space="preserve">.- </w:t>
      </w:r>
      <w:r w:rsidR="00BE3FD9">
        <w:rPr>
          <w:szCs w:val="24"/>
        </w:rPr>
        <w:t xml:space="preserve">Sie verpflichtet </w:t>
      </w:r>
      <w:r w:rsidR="008F3B87">
        <w:rPr>
          <w:szCs w:val="24"/>
        </w:rPr>
        <w:t>zum Verzicht</w:t>
      </w:r>
      <w:r w:rsidR="00BE3FD9">
        <w:rPr>
          <w:szCs w:val="24"/>
        </w:rPr>
        <w:t xml:space="preserve"> auf </w:t>
      </w:r>
      <w:r w:rsidR="008F3B87">
        <w:rPr>
          <w:szCs w:val="24"/>
        </w:rPr>
        <w:t>eine</w:t>
      </w:r>
      <w:r w:rsidR="00E51D3E">
        <w:rPr>
          <w:szCs w:val="24"/>
        </w:rPr>
        <w:t xml:space="preserve"> derart </w:t>
      </w:r>
      <w:r w:rsidR="00066ADB">
        <w:rPr>
          <w:szCs w:val="24"/>
        </w:rPr>
        <w:t>göttlich-hierarchisch die Frau geschlechtsdiskriminierend</w:t>
      </w:r>
      <w:r w:rsidR="00BE3FD9">
        <w:rPr>
          <w:szCs w:val="24"/>
        </w:rPr>
        <w:t>e Begründung</w:t>
      </w:r>
      <w:r w:rsidR="00066ADB">
        <w:rPr>
          <w:szCs w:val="24"/>
        </w:rPr>
        <w:t xml:space="preserve"> </w:t>
      </w:r>
      <w:proofErr w:type="spellStart"/>
      <w:r w:rsidR="00066ADB">
        <w:rPr>
          <w:szCs w:val="24"/>
        </w:rPr>
        <w:t>geschlechtsprivililegierter</w:t>
      </w:r>
      <w:proofErr w:type="spellEnd"/>
      <w:r w:rsidR="00066ADB">
        <w:rPr>
          <w:szCs w:val="24"/>
        </w:rPr>
        <w:t xml:space="preserve"> Mannpriesterweihe</w:t>
      </w:r>
      <w:r>
        <w:rPr>
          <w:szCs w:val="24"/>
        </w:rPr>
        <w:t xml:space="preserve"> </w:t>
      </w:r>
      <w:r w:rsidR="00BE3FD9">
        <w:rPr>
          <w:szCs w:val="24"/>
        </w:rPr>
        <w:t xml:space="preserve">und ist daher im Heilsglauben an einen nicht mann- sondern menschengewordenen </w:t>
      </w:r>
      <w:r w:rsidR="00545B3E">
        <w:rPr>
          <w:szCs w:val="24"/>
        </w:rPr>
        <w:t xml:space="preserve">gleich mütterlich-väterlich liebeswesenhafter </w:t>
      </w:r>
      <w:r w:rsidR="00BE3FD9">
        <w:rPr>
          <w:szCs w:val="24"/>
        </w:rPr>
        <w:t xml:space="preserve">Gott </w:t>
      </w:r>
      <w:r>
        <w:rPr>
          <w:szCs w:val="24"/>
        </w:rPr>
        <w:t>auch ein Priesterberufungshemmnis</w:t>
      </w:r>
      <w:r w:rsidR="00BE3FD9">
        <w:rPr>
          <w:szCs w:val="24"/>
        </w:rPr>
        <w:t xml:space="preserve"> des Mannes</w:t>
      </w:r>
      <w:r>
        <w:rPr>
          <w:szCs w:val="24"/>
        </w:rPr>
        <w:t>.</w:t>
      </w:r>
    </w:p>
    <w:p w:rsidR="00D42DBB" w:rsidRDefault="00D42DBB" w:rsidP="00704A19">
      <w:pPr>
        <w:pStyle w:val="KeinLeerraum"/>
        <w:jc w:val="both"/>
      </w:pPr>
    </w:p>
    <w:p w:rsidR="00FE1DE3" w:rsidRPr="00853DA8" w:rsidRDefault="00FE1DE3" w:rsidP="00704A19">
      <w:pPr>
        <w:pStyle w:val="KeinLeerraum"/>
        <w:jc w:val="both"/>
        <w:rPr>
          <w:szCs w:val="24"/>
        </w:rPr>
      </w:pPr>
      <w:r>
        <w:rPr>
          <w:szCs w:val="24"/>
        </w:rPr>
        <w:t xml:space="preserve">Insofern </w:t>
      </w:r>
      <w:r w:rsidRPr="00853DA8">
        <w:rPr>
          <w:szCs w:val="24"/>
        </w:rPr>
        <w:t xml:space="preserve">der Ausschluss der Frau vom Priesterweiheamt als solche unfehlbare Wahrheit, wie </w:t>
      </w:r>
      <w:proofErr w:type="spellStart"/>
      <w:r w:rsidRPr="00853DA8">
        <w:rPr>
          <w:szCs w:val="24"/>
        </w:rPr>
        <w:t>Medard</w:t>
      </w:r>
      <w:proofErr w:type="spellEnd"/>
      <w:r w:rsidRPr="00853DA8">
        <w:rPr>
          <w:szCs w:val="24"/>
        </w:rPr>
        <w:t xml:space="preserve"> Kehl als Walter Kardinal Kasper-Schüler (mit Zustimmung des Lehrers) ausweist,  ”theologisch kurzschlüssig”</w:t>
      </w:r>
      <w:r w:rsidRPr="00853DA8">
        <w:rPr>
          <w:szCs w:val="24"/>
          <w:vertAlign w:val="superscript"/>
        </w:rPr>
        <w:footnoteReference w:id="57"/>
      </w:r>
      <w:r w:rsidRPr="00853DA8">
        <w:rPr>
          <w:szCs w:val="24"/>
        </w:rPr>
        <w:t xml:space="preserve"> ist, kann es keinen heilsspezifisch kritischen Impuls gegen ein Frauen-Weihepriesteramt geben, wohl aber gegen das sie geschlechtlich in ihrer priesteramtlichen Chancengleichheit diskriminierende, ihre Würde und Sendungsgleichheit verletzende Ausschluss-Glaubensgesetz und gegen seinen hierarchisch-göttlich unfehlbar-unabänderli</w:t>
      </w:r>
      <w:r w:rsidR="00AB1E7C">
        <w:rPr>
          <w:szCs w:val="24"/>
        </w:rPr>
        <w:t xml:space="preserve">chen Wahrheitsanspruch </w:t>
      </w:r>
      <w:r w:rsidRPr="00853DA8">
        <w:rPr>
          <w:szCs w:val="24"/>
        </w:rPr>
        <w:t xml:space="preserve">als Struktursünde (c. 1024 </w:t>
      </w:r>
      <w:proofErr w:type="spellStart"/>
      <w:r w:rsidRPr="00853DA8">
        <w:rPr>
          <w:szCs w:val="24"/>
        </w:rPr>
        <w:t>i.V.m</w:t>
      </w:r>
      <w:proofErr w:type="spellEnd"/>
      <w:r w:rsidRPr="00853DA8">
        <w:rPr>
          <w:szCs w:val="24"/>
        </w:rPr>
        <w:t xml:space="preserve">. c.750 § 2 CIC/1983). Er ist nicht der Offenbarungswahrheit und nicht der Menschenwürde-Rechtsvernunft gemäß. Dieser Ausschluss verstößt gegen die vom Konzil </w:t>
      </w:r>
      <w:r>
        <w:rPr>
          <w:szCs w:val="24"/>
        </w:rPr>
        <w:t xml:space="preserve">heilsspezifisch </w:t>
      </w:r>
      <w:r w:rsidRPr="00853DA8">
        <w:rPr>
          <w:szCs w:val="24"/>
        </w:rPr>
        <w:t xml:space="preserve">gleichheitsmotivierte </w:t>
      </w:r>
      <w:r w:rsidRPr="00853DA8">
        <w:rPr>
          <w:szCs w:val="24"/>
        </w:rPr>
        <w:lastRenderedPageBreak/>
        <w:t>Gleichheits- Menschenrechtserkenntnis und gegen das</w:t>
      </w:r>
      <w:r>
        <w:rPr>
          <w:szCs w:val="24"/>
        </w:rPr>
        <w:t xml:space="preserve"> mit Johannes XIII</w:t>
      </w:r>
      <w:r w:rsidRPr="00853DA8">
        <w:rPr>
          <w:szCs w:val="24"/>
        </w:rPr>
        <w:t xml:space="preserve"> durch uns selbst</w:t>
      </w:r>
      <w:r>
        <w:rPr>
          <w:szCs w:val="24"/>
        </w:rPr>
        <w:t xml:space="preserve"> (per se </w:t>
      </w:r>
      <w:proofErr w:type="spellStart"/>
      <w:r>
        <w:rPr>
          <w:szCs w:val="24"/>
        </w:rPr>
        <w:t>ipsi</w:t>
      </w:r>
      <w:proofErr w:type="spellEnd"/>
      <w:r>
        <w:rPr>
          <w:rStyle w:val="Funotenzeichen"/>
          <w:szCs w:val="24"/>
        </w:rPr>
        <w:footnoteReference w:id="58"/>
      </w:r>
      <w:r>
        <w:rPr>
          <w:szCs w:val="24"/>
        </w:rPr>
        <w:t>)</w:t>
      </w:r>
      <w:r w:rsidRPr="00853DA8">
        <w:rPr>
          <w:szCs w:val="24"/>
        </w:rPr>
        <w:t xml:space="preserve"> Erkenntnis- und Gewissens-vermittelt neu verstandene </w:t>
      </w:r>
      <w:r w:rsidR="00BE4A20">
        <w:rPr>
          <w:szCs w:val="24"/>
        </w:rPr>
        <w:t>göttliche Gesetz:</w:t>
      </w:r>
      <w:r w:rsidR="00BE4A20" w:rsidRPr="00BE4A20">
        <w:rPr>
          <w:szCs w:val="24"/>
        </w:rPr>
        <w:t xml:space="preserve"> </w:t>
      </w:r>
      <w:r w:rsidR="00BE4A20" w:rsidRPr="00CC69BD">
        <w:rPr>
          <w:szCs w:val="24"/>
        </w:rPr>
        <w:t>„Gott macht den Menschen seines Gesetzes teilhaftig, so dass der Mensch die unveränderliche Wahrheit mehr und mehr zu erkennen vermag… durch die Vermittlung seines Gewissens“.</w:t>
      </w:r>
      <w:r w:rsidR="00BE4A20" w:rsidRPr="00CC69BD">
        <w:rPr>
          <w:rStyle w:val="Funotenzeichen"/>
          <w:szCs w:val="24"/>
        </w:rPr>
        <w:footnoteReference w:id="59"/>
      </w:r>
      <w:r w:rsidRPr="00853DA8">
        <w:rPr>
          <w:szCs w:val="24"/>
        </w:rPr>
        <w:t>. Deshalb ist es eine pastoral dringliche Aufgabe zeitgemäß heilsrelational autonomer kanonischer „Kirchenordnung“- bzw. Rechtscharakterreform, den Rechtsraum zu öffnen, um ”behutsam, aber entschieden” den ”Weg ins Amt auch für Frauen”</w:t>
      </w:r>
      <w:r w:rsidRPr="00853DA8">
        <w:rPr>
          <w:szCs w:val="24"/>
          <w:vertAlign w:val="superscript"/>
        </w:rPr>
        <w:footnoteReference w:id="60"/>
      </w:r>
      <w:r w:rsidRPr="00853DA8">
        <w:rPr>
          <w:szCs w:val="24"/>
        </w:rPr>
        <w:t xml:space="preserve"> zu ermöglichen - möglichst bevor deren Berufungs-Geist Christi der erstarrten katholischen Form (c.750 § 2) entflohen ist.</w:t>
      </w:r>
    </w:p>
    <w:p w:rsidR="00FE1DE3" w:rsidRDefault="00FE1DE3" w:rsidP="00704A19">
      <w:pPr>
        <w:pStyle w:val="KeinLeerraum"/>
        <w:jc w:val="both"/>
      </w:pPr>
    </w:p>
    <w:p w:rsidR="00D42DBB" w:rsidRDefault="00D42DBB" w:rsidP="00704A19">
      <w:pPr>
        <w:jc w:val="both"/>
        <w:rPr>
          <w:szCs w:val="24"/>
        </w:rPr>
      </w:pPr>
      <w:r>
        <w:rPr>
          <w:szCs w:val="24"/>
        </w:rPr>
        <w:t xml:space="preserve">Die </w:t>
      </w:r>
      <w:r w:rsidR="00AB1E7C">
        <w:rPr>
          <w:szCs w:val="24"/>
        </w:rPr>
        <w:t xml:space="preserve">im Kontext des c.750§2 </w:t>
      </w:r>
      <w:r>
        <w:rPr>
          <w:szCs w:val="24"/>
        </w:rPr>
        <w:t>glaubenslehrgesetzliche Verschärfung der römisch-katholisch reklamierten Wahrheit des Kirche-Seins lä</w:t>
      </w:r>
      <w:r w:rsidR="00534DAE">
        <w:rPr>
          <w:szCs w:val="24"/>
        </w:rPr>
        <w:t>sst sich weiter</w:t>
      </w:r>
      <w:r>
        <w:rPr>
          <w:szCs w:val="24"/>
        </w:rPr>
        <w:t xml:space="preserve"> im Lehr</w:t>
      </w:r>
      <w:r w:rsidR="00534DAE">
        <w:rPr>
          <w:szCs w:val="24"/>
        </w:rPr>
        <w:t xml:space="preserve">beanstandungsbezug </w:t>
      </w:r>
      <w:r w:rsidR="00AB1E7C">
        <w:rPr>
          <w:szCs w:val="24"/>
        </w:rPr>
        <w:t>anzeigen.</w:t>
      </w:r>
    </w:p>
    <w:p w:rsidR="00523AA8" w:rsidRDefault="00523AA8" w:rsidP="00BB4085">
      <w:pPr>
        <w:jc w:val="both"/>
        <w:rPr>
          <w:szCs w:val="24"/>
        </w:rPr>
      </w:pPr>
    </w:p>
    <w:p w:rsidR="00D42DBB" w:rsidRPr="00BB3C8A" w:rsidRDefault="00D42DBB" w:rsidP="00BB4085">
      <w:pPr>
        <w:jc w:val="both"/>
        <w:rPr>
          <w:b/>
          <w:szCs w:val="24"/>
        </w:rPr>
      </w:pPr>
      <w:r w:rsidRPr="00BB3C8A">
        <w:rPr>
          <w:b/>
          <w:szCs w:val="24"/>
        </w:rPr>
        <w:t>4.  C.750§2 – Ne</w:t>
      </w:r>
      <w:r w:rsidR="00143187" w:rsidRPr="00BB3C8A">
        <w:rPr>
          <w:b/>
          <w:szCs w:val="24"/>
        </w:rPr>
        <w:t>ues Lehrbeanstandungsinstrument</w:t>
      </w:r>
    </w:p>
    <w:p w:rsidR="00D42DBB" w:rsidRDefault="00D42DBB" w:rsidP="00BB4085">
      <w:pPr>
        <w:jc w:val="both"/>
        <w:rPr>
          <w:szCs w:val="24"/>
        </w:rPr>
      </w:pPr>
    </w:p>
    <w:p w:rsidR="00D42DBB" w:rsidRDefault="00C90E09" w:rsidP="00BB4085">
      <w:pPr>
        <w:jc w:val="both"/>
        <w:rPr>
          <w:szCs w:val="24"/>
        </w:rPr>
      </w:pPr>
      <w:r>
        <w:rPr>
          <w:szCs w:val="24"/>
        </w:rPr>
        <w:t xml:space="preserve">Die neue </w:t>
      </w:r>
      <w:r w:rsidR="00D42DBB">
        <w:rPr>
          <w:szCs w:val="24"/>
        </w:rPr>
        <w:t>unfehlbare Wahrheit</w:t>
      </w:r>
      <w:r>
        <w:rPr>
          <w:szCs w:val="24"/>
        </w:rPr>
        <w:t xml:space="preserve"> der Hierarchie</w:t>
      </w:r>
      <w:r w:rsidR="00D42DBB">
        <w:rPr>
          <w:szCs w:val="24"/>
        </w:rPr>
        <w:t xml:space="preserve"> hat ggf. unmittelbare Konsequenzen für die lehramtliche Beanstandung öffentlicher Stellungnahmen dissentierender </w:t>
      </w:r>
      <w:proofErr w:type="spellStart"/>
      <w:r w:rsidR="00D42DBB">
        <w:rPr>
          <w:szCs w:val="24"/>
        </w:rPr>
        <w:t>TheologInnen</w:t>
      </w:r>
      <w:proofErr w:type="spellEnd"/>
      <w:r w:rsidR="00D42DBB">
        <w:rPr>
          <w:szCs w:val="24"/>
        </w:rPr>
        <w:t xml:space="preserve"> und das Lehrbeanstandungsverfahren. Dieses Verfahren (letzte Fassung veröffentlicht am 30. 8. 1997) tri</w:t>
      </w:r>
      <w:r w:rsidR="009C0DB6">
        <w:rPr>
          <w:szCs w:val="24"/>
        </w:rPr>
        <w:t>tt unter d</w:t>
      </w:r>
      <w:r w:rsidR="0063689D">
        <w:rPr>
          <w:szCs w:val="24"/>
        </w:rPr>
        <w:t xml:space="preserve">en </w:t>
      </w:r>
      <w:r w:rsidR="009C0DB6">
        <w:rPr>
          <w:szCs w:val="24"/>
        </w:rPr>
        <w:t xml:space="preserve">Anspruch </w:t>
      </w:r>
      <w:r w:rsidR="0063689D">
        <w:rPr>
          <w:szCs w:val="24"/>
        </w:rPr>
        <w:t xml:space="preserve">neu </w:t>
      </w:r>
      <w:r w:rsidR="009C0DB6">
        <w:rPr>
          <w:szCs w:val="24"/>
        </w:rPr>
        <w:t xml:space="preserve">hierarchisch </w:t>
      </w:r>
      <w:r w:rsidR="0063689D">
        <w:rPr>
          <w:szCs w:val="24"/>
        </w:rPr>
        <w:t>unfehlbar</w:t>
      </w:r>
      <w:r w:rsidR="00D42DBB">
        <w:rPr>
          <w:szCs w:val="24"/>
        </w:rPr>
        <w:t>en</w:t>
      </w:r>
      <w:r w:rsidR="0063689D">
        <w:rPr>
          <w:szCs w:val="24"/>
        </w:rPr>
        <w:t xml:space="preserve"> Glaubensrechts</w:t>
      </w:r>
      <w:r w:rsidR="009C0DB6">
        <w:rPr>
          <w:szCs w:val="24"/>
        </w:rPr>
        <w:t>gehorsams</w:t>
      </w:r>
      <w:r w:rsidR="00D42DBB">
        <w:rPr>
          <w:szCs w:val="24"/>
        </w:rPr>
        <w:t>.</w:t>
      </w:r>
    </w:p>
    <w:p w:rsidR="00D42DBB" w:rsidRDefault="00C90E09" w:rsidP="00BB4085">
      <w:pPr>
        <w:jc w:val="both"/>
        <w:rPr>
          <w:szCs w:val="24"/>
        </w:rPr>
      </w:pPr>
      <w:r>
        <w:rPr>
          <w:szCs w:val="24"/>
        </w:rPr>
        <w:t>D</w:t>
      </w:r>
      <w:r w:rsidR="00D74FDB">
        <w:rPr>
          <w:szCs w:val="24"/>
        </w:rPr>
        <w:t>ie</w:t>
      </w:r>
      <w:r>
        <w:rPr>
          <w:szCs w:val="24"/>
        </w:rPr>
        <w:t xml:space="preserve"> Durchsetzung dieses</w:t>
      </w:r>
      <w:r w:rsidR="009C0DB6">
        <w:rPr>
          <w:szCs w:val="24"/>
        </w:rPr>
        <w:t xml:space="preserve"> </w:t>
      </w:r>
      <w:r>
        <w:rPr>
          <w:szCs w:val="24"/>
        </w:rPr>
        <w:t xml:space="preserve">Anspruchs </w:t>
      </w:r>
      <w:r w:rsidR="00D74FDB">
        <w:rPr>
          <w:szCs w:val="24"/>
        </w:rPr>
        <w:t>setzt</w:t>
      </w:r>
      <w:r w:rsidR="00D42DBB">
        <w:rPr>
          <w:szCs w:val="24"/>
        </w:rPr>
        <w:t xml:space="preserve"> zunächst im Rahmen der Neuordnung der römischen Kurie die Bestimmung in Art. 52 der Apostolischen Konstitutio</w:t>
      </w:r>
      <w:r w:rsidR="002845FD">
        <w:rPr>
          <w:szCs w:val="24"/>
        </w:rPr>
        <w:t>n „Pastor Bonus“ von 1988</w:t>
      </w:r>
      <w:r w:rsidR="00D74FDB">
        <w:rPr>
          <w:szCs w:val="24"/>
        </w:rPr>
        <w:t xml:space="preserve"> voraus</w:t>
      </w:r>
      <w:r w:rsidR="00D42DBB">
        <w:rPr>
          <w:szCs w:val="24"/>
        </w:rPr>
        <w:t>. Darin überträgt Papst Johannes Paul II. der Glaubenskongregation für die bei ihr angezeigten „Straftaten gegen den Glauben und über schwerwiegendere Straftaten gegen die Sitten und solche bei der Feier der Sakramente“ die Kompetenz, in ihrem Urteilsermessen kanonische Strafen festzustellen und zu verhängen.</w:t>
      </w:r>
      <w:r w:rsidR="00D42DBB">
        <w:rPr>
          <w:rStyle w:val="Funotenzeichen"/>
          <w:szCs w:val="24"/>
        </w:rPr>
        <w:footnoteReference w:id="61"/>
      </w:r>
      <w:r w:rsidR="00D42DBB">
        <w:rPr>
          <w:szCs w:val="24"/>
        </w:rPr>
        <w:t xml:space="preserve"> Damit wird die Glaubenskongregation als Glaubens- und Sittenlehrinstanz zugleich Strafinstanz. Ihre Glaubens- und Sittenzuständigkeit wird damit </w:t>
      </w:r>
      <w:proofErr w:type="spellStart"/>
      <w:r w:rsidR="00D42DBB">
        <w:rPr>
          <w:szCs w:val="24"/>
        </w:rPr>
        <w:t>verstrafrechtlicht</w:t>
      </w:r>
      <w:proofErr w:type="spellEnd"/>
      <w:r w:rsidR="00D42DBB">
        <w:rPr>
          <w:szCs w:val="24"/>
        </w:rPr>
        <w:t xml:space="preserve"> und zu einem kurzschlüssig willküroffenen Gl</w:t>
      </w:r>
      <w:r w:rsidR="0054150B">
        <w:rPr>
          <w:szCs w:val="24"/>
        </w:rPr>
        <w:t>aubensrecht- und Glaubensethik-Strafrechtsv</w:t>
      </w:r>
      <w:r w:rsidR="00D42DBB">
        <w:rPr>
          <w:szCs w:val="24"/>
        </w:rPr>
        <w:t>orbehalt universalen Rechts und Rechtsschutzes wesensverändert. Über den z.B. von Wilhelm Rees aufgezeigten formellen Verfahrensänderungen</w:t>
      </w:r>
      <w:r w:rsidR="00D42DBB">
        <w:rPr>
          <w:rStyle w:val="Funotenzeichen"/>
          <w:szCs w:val="24"/>
        </w:rPr>
        <w:footnoteReference w:id="62"/>
      </w:r>
      <w:r w:rsidR="00D42DBB">
        <w:rPr>
          <w:szCs w:val="24"/>
        </w:rPr>
        <w:t xml:space="preserve"> in der Neuordnung des Lehrbeanstandungsverfahrens </w:t>
      </w:r>
      <w:r w:rsidR="00D42DBB">
        <w:rPr>
          <w:szCs w:val="24"/>
        </w:rPr>
        <w:lastRenderedPageBreak/>
        <w:t>durch die Glaubenskongregation vom 29.6.1997 (veröffentlicht 30.8.1997) steht der Vorbehalt einer Glauben/Sitten und Recht, sowie Lehrlegislative und Lehrjudikative vermengenden Zuständigkeitsstruktur. Dieser Vorbehalt gilt für den ordentlichen Verfahrensweg (Voruntersuchung, Information des Bischofs, Dialog mit dem erst nach Voruntersuchung und Verfahrenswegentscheidung informierten Autor) und dringlichen (bisher außerordentlichen) Verfahrensweg der Neuordnung grundsätzlich. Das dringliche Verfahren kennt keinen sachinhaltlichen Rechtsschutz. Es geht hier nach Heribert Heinemann „nur um eine Korrektur der von der Kongregation als irrig oder gefährlich bezeichneten Auffassungen eines Autors“. Es „geht hier nicht mehr um ein Anhörungsrecht des Autors oder um eine Diskussion mit ihm“.</w:t>
      </w:r>
      <w:r w:rsidR="00D42DBB">
        <w:rPr>
          <w:rStyle w:val="Funotenzeichen"/>
          <w:szCs w:val="24"/>
        </w:rPr>
        <w:footnoteReference w:id="63"/>
      </w:r>
      <w:r w:rsidR="00D42DBB">
        <w:rPr>
          <w:szCs w:val="24"/>
        </w:rPr>
        <w:t xml:space="preserve"> Der Übergang von einem ordentlichen ggf. zu einem derartigen dringlichen Schnellverfahren steht unter dem Vorbehalt des glaubens- und sitteninhaltlichen Urteilsermessens allein der Glaubenskongregation. </w:t>
      </w:r>
    </w:p>
    <w:p w:rsidR="00D42DBB" w:rsidRDefault="00D42DBB" w:rsidP="00BB4085">
      <w:pPr>
        <w:jc w:val="both"/>
        <w:rPr>
          <w:szCs w:val="24"/>
        </w:rPr>
      </w:pPr>
      <w:r>
        <w:rPr>
          <w:szCs w:val="24"/>
        </w:rPr>
        <w:t>Die lehrlegislative Selbstermächtigung des c. 750 §2 verschärft de</w:t>
      </w:r>
      <w:r w:rsidR="002845FD">
        <w:rPr>
          <w:szCs w:val="24"/>
        </w:rPr>
        <w:t>n hierarchischen Glaubens</w:t>
      </w:r>
      <w:r w:rsidR="0054150B">
        <w:rPr>
          <w:szCs w:val="24"/>
        </w:rPr>
        <w:t>/Sitten</w:t>
      </w:r>
      <w:r w:rsidR="002845FD">
        <w:rPr>
          <w:szCs w:val="24"/>
        </w:rPr>
        <w:t>strafinstanz-Anspruch</w:t>
      </w:r>
      <w:r w:rsidR="00857F79">
        <w:rPr>
          <w:szCs w:val="24"/>
        </w:rPr>
        <w:t xml:space="preserve"> durch d</w:t>
      </w:r>
      <w:r>
        <w:rPr>
          <w:szCs w:val="24"/>
        </w:rPr>
        <w:t xml:space="preserve">en neu </w:t>
      </w:r>
      <w:r w:rsidR="00857F79">
        <w:rPr>
          <w:szCs w:val="24"/>
        </w:rPr>
        <w:t>unfehlbar-</w:t>
      </w:r>
      <w:r>
        <w:rPr>
          <w:szCs w:val="24"/>
        </w:rPr>
        <w:t xml:space="preserve">höchsten </w:t>
      </w:r>
      <w:r w:rsidR="002845FD">
        <w:rPr>
          <w:szCs w:val="24"/>
        </w:rPr>
        <w:t xml:space="preserve">materiellen </w:t>
      </w:r>
      <w:r w:rsidR="00857F79">
        <w:rPr>
          <w:szCs w:val="24"/>
        </w:rPr>
        <w:t>Verfassungsglaubensrechts</w:t>
      </w:r>
      <w:r w:rsidR="002845FD">
        <w:rPr>
          <w:szCs w:val="24"/>
        </w:rPr>
        <w:t>rang</w:t>
      </w:r>
      <w:r>
        <w:rPr>
          <w:szCs w:val="24"/>
        </w:rPr>
        <w:t xml:space="preserve"> </w:t>
      </w:r>
      <w:r w:rsidR="008D508D">
        <w:rPr>
          <w:szCs w:val="24"/>
        </w:rPr>
        <w:t xml:space="preserve">und Zustimmungsgrad </w:t>
      </w:r>
      <w:r>
        <w:rPr>
          <w:szCs w:val="24"/>
        </w:rPr>
        <w:t>inhaltlich im Grunde beliebig möglich</w:t>
      </w:r>
      <w:r w:rsidR="00857F79">
        <w:rPr>
          <w:szCs w:val="24"/>
        </w:rPr>
        <w:t xml:space="preserve"> entwickelbarer neu unfehlbar hierarchisch</w:t>
      </w:r>
      <w:r>
        <w:rPr>
          <w:szCs w:val="24"/>
        </w:rPr>
        <w:t>er Glaubens</w:t>
      </w:r>
      <w:r w:rsidR="00857F79">
        <w:rPr>
          <w:szCs w:val="24"/>
        </w:rPr>
        <w:t>lehrgesetze</w:t>
      </w:r>
      <w:r>
        <w:rPr>
          <w:szCs w:val="24"/>
        </w:rPr>
        <w:t>- u</w:t>
      </w:r>
      <w:r w:rsidR="00857F79">
        <w:rPr>
          <w:szCs w:val="24"/>
        </w:rPr>
        <w:t>nd Sittenlehrgesetze</w:t>
      </w:r>
      <w:r>
        <w:rPr>
          <w:szCs w:val="24"/>
        </w:rPr>
        <w:t xml:space="preserve">. Sie greifen ggf. als das entsprechende Urteilsermessen der Glaubenskongregation und ihre Entscheidung zum Übergang auf den dringlichen Verfahrensweg unmittelbar durch. </w:t>
      </w:r>
    </w:p>
    <w:p w:rsidR="002377F0" w:rsidRDefault="002377F0" w:rsidP="00BB4085">
      <w:pPr>
        <w:jc w:val="both"/>
        <w:rPr>
          <w:szCs w:val="24"/>
        </w:rPr>
      </w:pPr>
    </w:p>
    <w:p w:rsidR="00D42DBB" w:rsidRDefault="00D42DBB" w:rsidP="00BB4085">
      <w:pPr>
        <w:jc w:val="both"/>
        <w:rPr>
          <w:szCs w:val="24"/>
        </w:rPr>
      </w:pPr>
      <w:r>
        <w:rPr>
          <w:szCs w:val="24"/>
        </w:rPr>
        <w:t>Drei Punkte mögen dabei die Verschärfung signalisieren.</w:t>
      </w:r>
    </w:p>
    <w:p w:rsidR="00D42DBB" w:rsidRDefault="00D42DBB" w:rsidP="00BB4085">
      <w:pPr>
        <w:jc w:val="both"/>
        <w:rPr>
          <w:szCs w:val="24"/>
        </w:rPr>
      </w:pPr>
      <w:r>
        <w:rPr>
          <w:szCs w:val="24"/>
        </w:rPr>
        <w:t>Zu</w:t>
      </w:r>
      <w:r w:rsidR="00013B6B">
        <w:rPr>
          <w:szCs w:val="24"/>
        </w:rPr>
        <w:t>nächst liegt als neuer hierarchisch</w:t>
      </w:r>
      <w:r>
        <w:rPr>
          <w:szCs w:val="24"/>
        </w:rPr>
        <w:t xml:space="preserve"> unfehlbarer Wahrheits- als Lehrbeanstandungsanspruch nicht ein Glaubensgesetz mit einem einzelnen inhaltlich bestimmten Titel vor wie in den alten dogmatischen Verurteilungssätzen. V</w:t>
      </w:r>
      <w:r w:rsidR="002C77ED">
        <w:rPr>
          <w:szCs w:val="24"/>
        </w:rPr>
        <w:t>ielmehr ermächtigt er die</w:t>
      </w:r>
      <w:r w:rsidR="001C0A61">
        <w:rPr>
          <w:szCs w:val="24"/>
        </w:rPr>
        <w:t xml:space="preserve"> Hierarchie</w:t>
      </w:r>
      <w:r w:rsidR="002C77ED">
        <w:rPr>
          <w:szCs w:val="24"/>
        </w:rPr>
        <w:t xml:space="preserve"> </w:t>
      </w:r>
      <w:r w:rsidR="001C0A61">
        <w:rPr>
          <w:szCs w:val="24"/>
        </w:rPr>
        <w:t>zur Beanstandung</w:t>
      </w:r>
      <w:r w:rsidR="00C02902">
        <w:rPr>
          <w:szCs w:val="24"/>
        </w:rPr>
        <w:t xml:space="preserve"> </w:t>
      </w:r>
      <w:r w:rsidR="00235A61">
        <w:rPr>
          <w:szCs w:val="24"/>
        </w:rPr>
        <w:t>eines theologischen Lehrverstoß</w:t>
      </w:r>
      <w:r w:rsidR="00C02902">
        <w:rPr>
          <w:szCs w:val="24"/>
        </w:rPr>
        <w:t>es gegen ihre</w:t>
      </w:r>
      <w:r w:rsidR="002377F0">
        <w:rPr>
          <w:szCs w:val="24"/>
        </w:rPr>
        <w:t xml:space="preserve"> </w:t>
      </w:r>
      <w:r w:rsidR="00C02902">
        <w:rPr>
          <w:szCs w:val="24"/>
        </w:rPr>
        <w:t xml:space="preserve">unter bestimmten formalen </w:t>
      </w:r>
      <w:r w:rsidR="00D52B9E">
        <w:rPr>
          <w:szCs w:val="24"/>
        </w:rPr>
        <w:t xml:space="preserve">Entwicklungskennzeichnungs-Bedingungen </w:t>
      </w:r>
      <w:r w:rsidR="00C02902">
        <w:rPr>
          <w:szCs w:val="24"/>
        </w:rPr>
        <w:t xml:space="preserve">(z.B. sicher-definitiv-unfehlbar) </w:t>
      </w:r>
      <w:r w:rsidR="00F02C3F">
        <w:rPr>
          <w:szCs w:val="24"/>
        </w:rPr>
        <w:t>inhaltlich im Grunde beliebig entwickelbaren neu unabänderlich-unfehlbaren Glaubens</w:t>
      </w:r>
      <w:r w:rsidR="00D52B9E">
        <w:rPr>
          <w:szCs w:val="24"/>
        </w:rPr>
        <w:t>lehrgesetzen</w:t>
      </w:r>
      <w:r w:rsidR="00F02C3F">
        <w:rPr>
          <w:szCs w:val="24"/>
        </w:rPr>
        <w:t xml:space="preserve"> und Sittenlehr</w:t>
      </w:r>
      <w:r w:rsidR="00D52B9E">
        <w:rPr>
          <w:szCs w:val="24"/>
        </w:rPr>
        <w:t>gesetzen</w:t>
      </w:r>
      <w:r w:rsidR="00C02902">
        <w:rPr>
          <w:szCs w:val="24"/>
        </w:rPr>
        <w:t>.</w:t>
      </w:r>
    </w:p>
    <w:p w:rsidR="00D42DBB" w:rsidRDefault="00D42DBB" w:rsidP="00BB4085">
      <w:pPr>
        <w:jc w:val="both"/>
        <w:rPr>
          <w:szCs w:val="24"/>
        </w:rPr>
      </w:pPr>
      <w:r>
        <w:rPr>
          <w:szCs w:val="24"/>
        </w:rPr>
        <w:t>Zweitens transformiert c.750§2 alle Inhalte, die nach dem Willen des hierarchischen Lehramtes in Zukunft aus bisheriger kirchengeschichtsvernünftiger Entwicklung zu kirchlich unfehlbaren Wahrheiten verabsolutiert / theologisiert oder als bisherige mangelnd sichere Offenbarungswahrheiten kirchlich unfehlbar abgesichert werden, blankovollmachtartig zugleich in Glaubensgesetze mit höchstem</w:t>
      </w:r>
      <w:r w:rsidR="00D52B9E">
        <w:rPr>
          <w:szCs w:val="24"/>
        </w:rPr>
        <w:t xml:space="preserve"> (den Offenbarungswahrheiten gleichem)</w:t>
      </w:r>
      <w:r>
        <w:rPr>
          <w:szCs w:val="24"/>
        </w:rPr>
        <w:t xml:space="preserve"> Zustimmungsgrad und c. 1371/1 in Strafgesetze. </w:t>
      </w:r>
      <w:r w:rsidR="00753982">
        <w:rPr>
          <w:szCs w:val="24"/>
        </w:rPr>
        <w:t xml:space="preserve">Solche nach Auer/ </w:t>
      </w:r>
      <w:proofErr w:type="spellStart"/>
      <w:r w:rsidR="00753982">
        <w:rPr>
          <w:szCs w:val="24"/>
        </w:rPr>
        <w:t>Söhngen</w:t>
      </w:r>
      <w:proofErr w:type="spellEnd"/>
      <w:r w:rsidR="00753982">
        <w:rPr>
          <w:szCs w:val="24"/>
        </w:rPr>
        <w:t xml:space="preserve"> u.a. </w:t>
      </w:r>
      <w:r w:rsidR="00E217FA">
        <w:rPr>
          <w:szCs w:val="24"/>
        </w:rPr>
        <w:t>grundsätzlich</w:t>
      </w:r>
      <w:r w:rsidR="00753982">
        <w:rPr>
          <w:szCs w:val="24"/>
        </w:rPr>
        <w:t xml:space="preserve"> fragliche (s.Anm.11-18) r</w:t>
      </w:r>
      <w:r>
        <w:rPr>
          <w:szCs w:val="24"/>
        </w:rPr>
        <w:t xml:space="preserve">echtskasuistische Instrumentalisierung der Wahrheit in Glaubens- und Sittenfragen und </w:t>
      </w:r>
      <w:r w:rsidR="00753982">
        <w:rPr>
          <w:szCs w:val="24"/>
        </w:rPr>
        <w:t xml:space="preserve">ihre </w:t>
      </w:r>
      <w:r>
        <w:rPr>
          <w:szCs w:val="24"/>
        </w:rPr>
        <w:t xml:space="preserve">strafgesetzliche Disziplinierung können ggf. neu </w:t>
      </w:r>
      <w:r>
        <w:rPr>
          <w:szCs w:val="24"/>
        </w:rPr>
        <w:lastRenderedPageBreak/>
        <w:t xml:space="preserve">„dringlich“ die bisher </w:t>
      </w:r>
      <w:proofErr w:type="spellStart"/>
      <w:r>
        <w:rPr>
          <w:szCs w:val="24"/>
        </w:rPr>
        <w:t>person</w:t>
      </w:r>
      <w:proofErr w:type="spellEnd"/>
      <w:r>
        <w:rPr>
          <w:szCs w:val="24"/>
        </w:rPr>
        <w:t>- und sachgerecht aufwendig nötige Begründung ersetzen bzw. verkürzen. Theologisch dissentierende Meinungen ggf. mit vorzüglicher argumentativer Basis sind subsumptionsautomatisch selektier- und reduzierbar. D.h. das Lehrbeanstandungsverfahren ist ggf. als willküroffener „kurzer Prozess“ ermöglicht.</w:t>
      </w:r>
    </w:p>
    <w:p w:rsidR="00D42DBB" w:rsidRDefault="00D42DBB" w:rsidP="00BB4085">
      <w:pPr>
        <w:jc w:val="both"/>
        <w:rPr>
          <w:szCs w:val="24"/>
        </w:rPr>
      </w:pPr>
      <w:r>
        <w:rPr>
          <w:szCs w:val="24"/>
        </w:rPr>
        <w:t xml:space="preserve">Drittens vermag c.750§2 für einen bisherigen Beanstandungssachverhalt ggf. das Strafmaß </w:t>
      </w:r>
      <w:r w:rsidR="00E217FA">
        <w:rPr>
          <w:szCs w:val="24"/>
        </w:rPr>
        <w:t xml:space="preserve">in genannter grundsätzlicher Fraglichkeit </w:t>
      </w:r>
      <w:r>
        <w:rPr>
          <w:szCs w:val="24"/>
        </w:rPr>
        <w:t>zu verschärfen. Theologische Stellungnahmen etwa gegen das Verbot künstlicher Verhütungsmethoden in "</w:t>
      </w:r>
      <w:proofErr w:type="spellStart"/>
      <w:r>
        <w:rPr>
          <w:szCs w:val="24"/>
        </w:rPr>
        <w:t>Humanae</w:t>
      </w:r>
      <w:proofErr w:type="spellEnd"/>
      <w:r>
        <w:rPr>
          <w:szCs w:val="24"/>
        </w:rPr>
        <w:t xml:space="preserve"> Vitae" oder Stellungnahmen, die die Frauenordination befürworten, bleiben im Falle eines Lehrbeanstandungsverfahrens und bei einer zuvor abgeschlossenen Entwicklung der Sachverhalte zur unfehlbar kirchlichen Wahrheit ggf. nicht mehr ungestraft oder auf das bisherige Strafmaß (z.B. Entzug der Lehrbefugnis/</w:t>
      </w:r>
      <w:proofErr w:type="spellStart"/>
      <w:r>
        <w:rPr>
          <w:szCs w:val="24"/>
        </w:rPr>
        <w:t>Missio</w:t>
      </w:r>
      <w:proofErr w:type="spellEnd"/>
      <w:r>
        <w:rPr>
          <w:szCs w:val="24"/>
        </w:rPr>
        <w:t xml:space="preserve"> canonica) beschränkt. Vielmehr kann bei gleichem Sachverhalt das nach c.1371 gerecht erachtete Strafmaß ggf. neu-einstufungsautomatisch sich bis zur Exkommunikation steigern. Seine Gewichtung ggf. etwa als Häresie, Apostasie oder Schisma nach c.1364§1 könnte dieses zudem, wie schon gesagt, auch als sog. Tatstrafe automatisch eintreten und ihren Eintritt strafverschärfend erklären lassen. Implizit verschärft wirkt</w:t>
      </w:r>
      <w:r w:rsidR="00621293">
        <w:rPr>
          <w:szCs w:val="24"/>
        </w:rPr>
        <w:t xml:space="preserve"> ggf.</w:t>
      </w:r>
      <w:r>
        <w:rPr>
          <w:szCs w:val="24"/>
        </w:rPr>
        <w:t xml:space="preserve"> der </w:t>
      </w:r>
      <w:r w:rsidR="00621293">
        <w:rPr>
          <w:szCs w:val="24"/>
        </w:rPr>
        <w:t xml:space="preserve">damit </w:t>
      </w:r>
      <w:r>
        <w:rPr>
          <w:szCs w:val="24"/>
        </w:rPr>
        <w:t xml:space="preserve">auf </w:t>
      </w:r>
      <w:proofErr w:type="spellStart"/>
      <w:r>
        <w:rPr>
          <w:szCs w:val="24"/>
        </w:rPr>
        <w:t>TheologInnen</w:t>
      </w:r>
      <w:proofErr w:type="spellEnd"/>
      <w:r>
        <w:rPr>
          <w:szCs w:val="24"/>
        </w:rPr>
        <w:t xml:space="preserve"> und theologische Insti</w:t>
      </w:r>
      <w:r w:rsidR="00621293">
        <w:rPr>
          <w:szCs w:val="24"/>
        </w:rPr>
        <w:t xml:space="preserve">tutionen </w:t>
      </w:r>
      <w:r w:rsidR="00DB0625">
        <w:rPr>
          <w:szCs w:val="24"/>
        </w:rPr>
        <w:t>erhöht mögliche</w:t>
      </w:r>
      <w:r w:rsidR="00621293">
        <w:rPr>
          <w:szCs w:val="24"/>
        </w:rPr>
        <w:t xml:space="preserve"> "</w:t>
      </w:r>
      <w:proofErr w:type="spellStart"/>
      <w:r w:rsidR="00621293">
        <w:rPr>
          <w:szCs w:val="24"/>
        </w:rPr>
        <w:t>A</w:t>
      </w:r>
      <w:r w:rsidR="000E1D51">
        <w:rPr>
          <w:szCs w:val="24"/>
        </w:rPr>
        <w:t>npassung</w:t>
      </w:r>
      <w:r w:rsidR="008A3B17">
        <w:rPr>
          <w:szCs w:val="24"/>
        </w:rPr>
        <w:t>s</w:t>
      </w:r>
      <w:proofErr w:type="spellEnd"/>
      <w:r>
        <w:rPr>
          <w:szCs w:val="24"/>
        </w:rPr>
        <w:t>"-</w:t>
      </w:r>
      <w:r w:rsidR="000E1D51">
        <w:rPr>
          <w:szCs w:val="24"/>
        </w:rPr>
        <w:t xml:space="preserve"> </w:t>
      </w:r>
      <w:r>
        <w:rPr>
          <w:szCs w:val="24"/>
        </w:rPr>
        <w:t>Druck.</w:t>
      </w:r>
    </w:p>
    <w:p w:rsidR="001C6844" w:rsidRDefault="001C6844" w:rsidP="00BB4085">
      <w:pPr>
        <w:jc w:val="both"/>
        <w:rPr>
          <w:szCs w:val="24"/>
        </w:rPr>
      </w:pPr>
    </w:p>
    <w:p w:rsidR="001C6844" w:rsidRDefault="00D42DBB" w:rsidP="00BB4085">
      <w:pPr>
        <w:jc w:val="both"/>
        <w:rPr>
          <w:szCs w:val="24"/>
        </w:rPr>
      </w:pPr>
      <w:r>
        <w:rPr>
          <w:szCs w:val="24"/>
        </w:rPr>
        <w:t>Insoweit liegt</w:t>
      </w:r>
      <w:r w:rsidR="004E1253">
        <w:rPr>
          <w:szCs w:val="24"/>
        </w:rPr>
        <w:t xml:space="preserve"> mit c.750§2 ein </w:t>
      </w:r>
      <w:r w:rsidR="0099422F">
        <w:rPr>
          <w:szCs w:val="24"/>
        </w:rPr>
        <w:t xml:space="preserve">über </w:t>
      </w:r>
      <w:r w:rsidR="004E1253">
        <w:rPr>
          <w:szCs w:val="24"/>
        </w:rPr>
        <w:t>die alte "anathema-</w:t>
      </w:r>
      <w:proofErr w:type="spellStart"/>
      <w:r w:rsidR="004E1253">
        <w:rPr>
          <w:szCs w:val="24"/>
        </w:rPr>
        <w:t>sit</w:t>
      </w:r>
      <w:proofErr w:type="spellEnd"/>
      <w:r w:rsidR="004E1253">
        <w:rPr>
          <w:szCs w:val="24"/>
        </w:rPr>
        <w:t>"-Lehrverurteilungskasuistik</w:t>
      </w:r>
      <w:r w:rsidR="0099422F">
        <w:rPr>
          <w:szCs w:val="24"/>
        </w:rPr>
        <w:t xml:space="preserve"> hinausgehendes Ermächtigungsgesetz der Hierarchie zu willküroffener Beanstandung</w:t>
      </w:r>
      <w:r w:rsidR="00DC7195">
        <w:rPr>
          <w:szCs w:val="24"/>
        </w:rPr>
        <w:t xml:space="preserve"> und Strafunterwerfung</w:t>
      </w:r>
      <w:r w:rsidR="0099422F">
        <w:rPr>
          <w:szCs w:val="24"/>
        </w:rPr>
        <w:t xml:space="preserve"> </w:t>
      </w:r>
      <w:r w:rsidR="00DC7195">
        <w:rPr>
          <w:szCs w:val="24"/>
        </w:rPr>
        <w:t>theologischer Lehren unter einen</w:t>
      </w:r>
      <w:r w:rsidR="0099422F">
        <w:rPr>
          <w:szCs w:val="24"/>
        </w:rPr>
        <w:t xml:space="preserve"> </w:t>
      </w:r>
      <w:r w:rsidR="005E3138">
        <w:rPr>
          <w:szCs w:val="24"/>
        </w:rPr>
        <w:t xml:space="preserve">von ihr </w:t>
      </w:r>
      <w:r w:rsidR="00DE04ED">
        <w:rPr>
          <w:szCs w:val="24"/>
        </w:rPr>
        <w:t xml:space="preserve">sachinhaltlich </w:t>
      </w:r>
      <w:r w:rsidR="005E3138">
        <w:rPr>
          <w:szCs w:val="24"/>
        </w:rPr>
        <w:t xml:space="preserve">ggf. </w:t>
      </w:r>
      <w:r w:rsidR="00DE04ED">
        <w:rPr>
          <w:szCs w:val="24"/>
        </w:rPr>
        <w:t>beliebig  entwickelbaren</w:t>
      </w:r>
      <w:r w:rsidR="005E3138">
        <w:rPr>
          <w:szCs w:val="24"/>
        </w:rPr>
        <w:t xml:space="preserve"> bzw. feststellbaren</w:t>
      </w:r>
      <w:r w:rsidR="00DE04ED">
        <w:rPr>
          <w:szCs w:val="24"/>
        </w:rPr>
        <w:t xml:space="preserve"> </w:t>
      </w:r>
      <w:r w:rsidR="005E3138">
        <w:rPr>
          <w:szCs w:val="24"/>
        </w:rPr>
        <w:t xml:space="preserve">unfehlbar </w:t>
      </w:r>
      <w:r w:rsidR="00DC7195">
        <w:rPr>
          <w:szCs w:val="24"/>
        </w:rPr>
        <w:t xml:space="preserve">höchsten </w:t>
      </w:r>
      <w:r w:rsidR="0035096F">
        <w:rPr>
          <w:szCs w:val="24"/>
        </w:rPr>
        <w:t>(</w:t>
      </w:r>
      <w:proofErr w:type="spellStart"/>
      <w:r w:rsidR="0035096F">
        <w:rPr>
          <w:szCs w:val="24"/>
        </w:rPr>
        <w:t>summum</w:t>
      </w:r>
      <w:proofErr w:type="spellEnd"/>
      <w:r w:rsidR="0035096F">
        <w:rPr>
          <w:szCs w:val="24"/>
        </w:rPr>
        <w:t xml:space="preserve"> </w:t>
      </w:r>
      <w:proofErr w:type="spellStart"/>
      <w:r w:rsidR="0035096F">
        <w:rPr>
          <w:szCs w:val="24"/>
        </w:rPr>
        <w:t>ius</w:t>
      </w:r>
      <w:proofErr w:type="spellEnd"/>
      <w:r w:rsidR="0035096F">
        <w:rPr>
          <w:szCs w:val="24"/>
        </w:rPr>
        <w:t>)-</w:t>
      </w:r>
      <w:r w:rsidR="00DC7195">
        <w:rPr>
          <w:szCs w:val="24"/>
        </w:rPr>
        <w:t>Wahrheitsa</w:t>
      </w:r>
      <w:r w:rsidR="005E3138">
        <w:rPr>
          <w:szCs w:val="24"/>
        </w:rPr>
        <w:t>nspruch auf</w:t>
      </w:r>
      <w:r w:rsidR="00DE04ED">
        <w:rPr>
          <w:szCs w:val="24"/>
        </w:rPr>
        <w:t xml:space="preserve"> Glaubenslehrgesetzes</w:t>
      </w:r>
      <w:r w:rsidR="005E3138">
        <w:rPr>
          <w:szCs w:val="24"/>
        </w:rPr>
        <w:t>gehorsam</w:t>
      </w:r>
      <w:r w:rsidR="00DE04ED">
        <w:rPr>
          <w:szCs w:val="24"/>
        </w:rPr>
        <w:t xml:space="preserve"> und Sittenlehrgesetze</w:t>
      </w:r>
      <w:r w:rsidR="005E3138">
        <w:rPr>
          <w:szCs w:val="24"/>
        </w:rPr>
        <w:t>sgehorsam</w:t>
      </w:r>
      <w:r w:rsidR="00DC7195">
        <w:rPr>
          <w:szCs w:val="24"/>
        </w:rPr>
        <w:t xml:space="preserve"> vor.</w:t>
      </w:r>
      <w:r w:rsidR="0092678A">
        <w:rPr>
          <w:szCs w:val="24"/>
        </w:rPr>
        <w:t xml:space="preserve"> </w:t>
      </w:r>
      <w:r w:rsidR="0081314B">
        <w:rPr>
          <w:szCs w:val="24"/>
        </w:rPr>
        <w:t>Er bringt den</w:t>
      </w:r>
      <w:r w:rsidR="00EF2E94">
        <w:rPr>
          <w:szCs w:val="24"/>
        </w:rPr>
        <w:t xml:space="preserve"> </w:t>
      </w:r>
      <w:r w:rsidR="0035096F">
        <w:rPr>
          <w:szCs w:val="24"/>
        </w:rPr>
        <w:t xml:space="preserve">neu alt wie noch nie </w:t>
      </w:r>
      <w:proofErr w:type="spellStart"/>
      <w:r w:rsidR="006037B2">
        <w:rPr>
          <w:szCs w:val="24"/>
        </w:rPr>
        <w:t>selbstzwecklich</w:t>
      </w:r>
      <w:proofErr w:type="spellEnd"/>
      <w:r w:rsidR="006037B2">
        <w:rPr>
          <w:szCs w:val="24"/>
        </w:rPr>
        <w:t xml:space="preserve"> </w:t>
      </w:r>
      <w:r w:rsidR="0081314B">
        <w:rPr>
          <w:szCs w:val="24"/>
        </w:rPr>
        <w:t>verschärften</w:t>
      </w:r>
      <w:r w:rsidR="0035096F">
        <w:rPr>
          <w:szCs w:val="24"/>
        </w:rPr>
        <w:t xml:space="preserve"> </w:t>
      </w:r>
      <w:proofErr w:type="spellStart"/>
      <w:r w:rsidR="0092678A">
        <w:rPr>
          <w:szCs w:val="24"/>
        </w:rPr>
        <w:t>Communio</w:t>
      </w:r>
      <w:proofErr w:type="spellEnd"/>
      <w:r w:rsidR="0092678A">
        <w:rPr>
          <w:szCs w:val="24"/>
        </w:rPr>
        <w:t xml:space="preserve"> </w:t>
      </w:r>
      <w:proofErr w:type="spellStart"/>
      <w:r w:rsidR="0092678A">
        <w:rPr>
          <w:szCs w:val="24"/>
        </w:rPr>
        <w:t>hierarchica</w:t>
      </w:r>
      <w:proofErr w:type="spellEnd"/>
      <w:r w:rsidR="0035096F">
        <w:rPr>
          <w:szCs w:val="24"/>
        </w:rPr>
        <w:t>-</w:t>
      </w:r>
      <w:r w:rsidR="006037B2">
        <w:rPr>
          <w:szCs w:val="24"/>
        </w:rPr>
        <w:t>Glaubensr</w:t>
      </w:r>
      <w:r w:rsidR="0081314B">
        <w:rPr>
          <w:szCs w:val="24"/>
        </w:rPr>
        <w:t>e</w:t>
      </w:r>
      <w:r w:rsidR="006037B2">
        <w:rPr>
          <w:szCs w:val="24"/>
        </w:rPr>
        <w:t>chtsc</w:t>
      </w:r>
      <w:r w:rsidR="0035096F">
        <w:rPr>
          <w:szCs w:val="24"/>
        </w:rPr>
        <w:t>harakter des Lehramtes, der Kirche und kirchliche</w:t>
      </w:r>
      <w:r w:rsidR="00EF2E94">
        <w:rPr>
          <w:szCs w:val="24"/>
        </w:rPr>
        <w:t>n</w:t>
      </w:r>
      <w:r w:rsidR="0035096F">
        <w:rPr>
          <w:szCs w:val="24"/>
        </w:rPr>
        <w:t xml:space="preserve"> Rechts</w:t>
      </w:r>
      <w:r w:rsidR="00EF2E94">
        <w:rPr>
          <w:szCs w:val="24"/>
        </w:rPr>
        <w:t>verfassung</w:t>
      </w:r>
      <w:r w:rsidR="0035096F">
        <w:rPr>
          <w:szCs w:val="24"/>
        </w:rPr>
        <w:t xml:space="preserve"> zum Ausdruck.</w:t>
      </w:r>
      <w:r w:rsidR="007344E3" w:rsidRPr="007344E3">
        <w:rPr>
          <w:szCs w:val="24"/>
        </w:rPr>
        <w:t xml:space="preserve"> </w:t>
      </w:r>
    </w:p>
    <w:p w:rsidR="00DC7195" w:rsidRDefault="007344E3" w:rsidP="00BB4085">
      <w:pPr>
        <w:jc w:val="both"/>
        <w:rPr>
          <w:szCs w:val="24"/>
        </w:rPr>
      </w:pPr>
      <w:r>
        <w:rPr>
          <w:szCs w:val="24"/>
        </w:rPr>
        <w:t>Von „Selbstwert und Selbstzweck“</w:t>
      </w:r>
      <w:r w:rsidR="000E1D51">
        <w:rPr>
          <w:rStyle w:val="Funotenzeichen"/>
          <w:szCs w:val="24"/>
        </w:rPr>
        <w:footnoteReference w:id="64"/>
      </w:r>
      <w:r>
        <w:rPr>
          <w:szCs w:val="24"/>
        </w:rPr>
        <w:t xml:space="preserve"> des hierarchischen Gemeinwohls</w:t>
      </w:r>
      <w:r w:rsidR="000E1D51">
        <w:rPr>
          <w:szCs w:val="24"/>
        </w:rPr>
        <w:t>, der</w:t>
      </w:r>
      <w:r w:rsidR="007D2F2D">
        <w:rPr>
          <w:szCs w:val="24"/>
        </w:rPr>
        <w:t xml:space="preserve"> innerkirchlich den Selbstwert der Menschenwürde ausschließt</w:t>
      </w:r>
      <w:r w:rsidR="000E1D51">
        <w:rPr>
          <w:szCs w:val="24"/>
        </w:rPr>
        <w:t>,</w:t>
      </w:r>
      <w:r>
        <w:rPr>
          <w:szCs w:val="24"/>
        </w:rPr>
        <w:t xml:space="preserve"> spricht</w:t>
      </w:r>
      <w:r w:rsidR="006037B2">
        <w:rPr>
          <w:szCs w:val="24"/>
        </w:rPr>
        <w:t xml:space="preserve"> </w:t>
      </w:r>
      <w:r>
        <w:rPr>
          <w:szCs w:val="24"/>
        </w:rPr>
        <w:t>z.B.</w:t>
      </w:r>
      <w:r w:rsidR="005747BF">
        <w:rPr>
          <w:szCs w:val="24"/>
        </w:rPr>
        <w:t xml:space="preserve"> Jan Vries im Sinne der </w:t>
      </w:r>
      <w:r w:rsidR="00DC19E5">
        <w:rPr>
          <w:szCs w:val="24"/>
        </w:rPr>
        <w:t xml:space="preserve">auch von Papst Benedikt XVI. </w:t>
      </w:r>
      <w:r w:rsidR="00642D8C">
        <w:rPr>
          <w:szCs w:val="24"/>
        </w:rPr>
        <w:t>mit einigen Kardinälen und weltweit sehr zahlreichen Bischöfen vertretenen</w:t>
      </w:r>
      <w:r w:rsidR="00DC19E5">
        <w:rPr>
          <w:szCs w:val="24"/>
        </w:rPr>
        <w:t xml:space="preserve">  </w:t>
      </w:r>
      <w:r w:rsidR="001C6844">
        <w:rPr>
          <w:szCs w:val="24"/>
        </w:rPr>
        <w:t xml:space="preserve">Münchener </w:t>
      </w:r>
      <w:proofErr w:type="spellStart"/>
      <w:r w:rsidR="001C6844">
        <w:rPr>
          <w:szCs w:val="24"/>
        </w:rPr>
        <w:t>kanonistischen</w:t>
      </w:r>
      <w:proofErr w:type="spellEnd"/>
      <w:r w:rsidR="001C6844">
        <w:rPr>
          <w:szCs w:val="24"/>
        </w:rPr>
        <w:t xml:space="preserve"> Win</w:t>
      </w:r>
      <w:r w:rsidR="005747BF">
        <w:rPr>
          <w:szCs w:val="24"/>
        </w:rPr>
        <w:t>frid Aymans-Schule</w:t>
      </w:r>
      <w:r w:rsidR="00EC4E2D">
        <w:rPr>
          <w:szCs w:val="24"/>
        </w:rPr>
        <w:t xml:space="preserve">. </w:t>
      </w:r>
      <w:r>
        <w:rPr>
          <w:szCs w:val="24"/>
        </w:rPr>
        <w:t>Als Mer</w:t>
      </w:r>
      <w:r w:rsidR="007D2F2D">
        <w:rPr>
          <w:szCs w:val="24"/>
        </w:rPr>
        <w:t>k</w:t>
      </w:r>
      <w:r>
        <w:rPr>
          <w:szCs w:val="24"/>
        </w:rPr>
        <w:t>male die</w:t>
      </w:r>
      <w:r w:rsidR="00EC4E2D">
        <w:rPr>
          <w:szCs w:val="24"/>
        </w:rPr>
        <w:t xml:space="preserve"> „der Kirche wesensfremd“</w:t>
      </w:r>
      <w:r w:rsidR="00C804B0">
        <w:rPr>
          <w:szCs w:val="24"/>
        </w:rPr>
        <w:t xml:space="preserve"> und deshalb als katholische Grundsatzlehre (wie z.B. bei P.</w:t>
      </w:r>
      <w:r w:rsidR="00F6395A">
        <w:rPr>
          <w:szCs w:val="24"/>
        </w:rPr>
        <w:t xml:space="preserve"> </w:t>
      </w:r>
      <w:proofErr w:type="spellStart"/>
      <w:r w:rsidR="00C804B0">
        <w:rPr>
          <w:szCs w:val="24"/>
        </w:rPr>
        <w:t>Huizing</w:t>
      </w:r>
      <w:proofErr w:type="spellEnd"/>
      <w:r w:rsidR="00C804B0">
        <w:rPr>
          <w:szCs w:val="24"/>
        </w:rPr>
        <w:t xml:space="preserve">) abzulehnen </w:t>
      </w:r>
      <w:r>
        <w:rPr>
          <w:szCs w:val="24"/>
        </w:rPr>
        <w:t>sind</w:t>
      </w:r>
      <w:r w:rsidR="00C804B0">
        <w:rPr>
          <w:szCs w:val="24"/>
        </w:rPr>
        <w:t xml:space="preserve"> </w:t>
      </w:r>
      <w:r>
        <w:rPr>
          <w:szCs w:val="24"/>
        </w:rPr>
        <w:t>nennt</w:t>
      </w:r>
      <w:r w:rsidR="00C804B0">
        <w:rPr>
          <w:szCs w:val="24"/>
        </w:rPr>
        <w:t xml:space="preserve"> </w:t>
      </w:r>
      <w:r w:rsidR="00EC4E2D">
        <w:rPr>
          <w:szCs w:val="24"/>
        </w:rPr>
        <w:t>Vries</w:t>
      </w:r>
      <w:r w:rsidR="007D2F2D">
        <w:rPr>
          <w:szCs w:val="24"/>
        </w:rPr>
        <w:t>: Die</w:t>
      </w:r>
      <w:r w:rsidR="005747BF">
        <w:rPr>
          <w:szCs w:val="24"/>
        </w:rPr>
        <w:t xml:space="preserve"> </w:t>
      </w:r>
      <w:r w:rsidR="009F7EFA">
        <w:rPr>
          <w:szCs w:val="24"/>
        </w:rPr>
        <w:t>„dem Menschen eigenen Würde der Person, die Grundrechte oder Freiheitsrechte“</w:t>
      </w:r>
      <w:r w:rsidR="00487B4F">
        <w:rPr>
          <w:rStyle w:val="Funotenzeichen"/>
          <w:szCs w:val="24"/>
        </w:rPr>
        <w:footnoteReference w:id="65"/>
      </w:r>
      <w:r w:rsidR="005747BF">
        <w:rPr>
          <w:szCs w:val="24"/>
        </w:rPr>
        <w:t>,</w:t>
      </w:r>
      <w:r w:rsidR="00344A3F">
        <w:rPr>
          <w:szCs w:val="24"/>
        </w:rPr>
        <w:t xml:space="preserve"> </w:t>
      </w:r>
      <w:r w:rsidR="008F5DE2">
        <w:rPr>
          <w:szCs w:val="24"/>
        </w:rPr>
        <w:t>eine „</w:t>
      </w:r>
      <w:proofErr w:type="spellStart"/>
      <w:r w:rsidR="008F5DE2">
        <w:rPr>
          <w:szCs w:val="24"/>
        </w:rPr>
        <w:t>Entrechtlichung</w:t>
      </w:r>
      <w:proofErr w:type="spellEnd"/>
      <w:r w:rsidR="008F5DE2">
        <w:rPr>
          <w:szCs w:val="24"/>
        </w:rPr>
        <w:t xml:space="preserve"> des Gewissensbereichs“</w:t>
      </w:r>
      <w:r w:rsidR="00487B4F">
        <w:rPr>
          <w:rStyle w:val="Funotenzeichen"/>
          <w:szCs w:val="24"/>
        </w:rPr>
        <w:footnoteReference w:id="66"/>
      </w:r>
      <w:r w:rsidR="008F5DE2">
        <w:rPr>
          <w:szCs w:val="24"/>
        </w:rPr>
        <w:t>,</w:t>
      </w:r>
      <w:r w:rsidR="005747BF">
        <w:rPr>
          <w:szCs w:val="24"/>
        </w:rPr>
        <w:t xml:space="preserve"> </w:t>
      </w:r>
      <w:r w:rsidR="00C804B0">
        <w:rPr>
          <w:szCs w:val="24"/>
        </w:rPr>
        <w:t>ein</w:t>
      </w:r>
      <w:r w:rsidR="00487B4F">
        <w:rPr>
          <w:szCs w:val="24"/>
        </w:rPr>
        <w:t xml:space="preserve"> „letztlich einziger </w:t>
      </w:r>
      <w:r w:rsidR="00C804B0">
        <w:rPr>
          <w:szCs w:val="24"/>
        </w:rPr>
        <w:t>Gehorsam</w:t>
      </w:r>
      <w:r w:rsidR="00740C46">
        <w:rPr>
          <w:szCs w:val="24"/>
        </w:rPr>
        <w:t xml:space="preserve"> Gott gegenüber</w:t>
      </w:r>
      <w:r w:rsidR="003C11DB">
        <w:rPr>
          <w:szCs w:val="24"/>
        </w:rPr>
        <w:t>“</w:t>
      </w:r>
      <w:r w:rsidR="008E24AD">
        <w:rPr>
          <w:szCs w:val="24"/>
        </w:rPr>
        <w:t>, eine primäre</w:t>
      </w:r>
      <w:r w:rsidR="003C11DB">
        <w:rPr>
          <w:szCs w:val="24"/>
        </w:rPr>
        <w:t xml:space="preserve"> „</w:t>
      </w:r>
      <w:r w:rsidR="00740C46">
        <w:rPr>
          <w:szCs w:val="24"/>
        </w:rPr>
        <w:t>persönliche</w:t>
      </w:r>
      <w:r w:rsidR="003C11DB">
        <w:rPr>
          <w:szCs w:val="24"/>
        </w:rPr>
        <w:t xml:space="preserve"> Gottesbeziehung“</w:t>
      </w:r>
      <w:r w:rsidR="00FC2D43" w:rsidRPr="00FC2D43">
        <w:rPr>
          <w:rStyle w:val="Funotenzeichen"/>
          <w:szCs w:val="24"/>
        </w:rPr>
        <w:t xml:space="preserve"> </w:t>
      </w:r>
      <w:r w:rsidR="00FC2D43">
        <w:rPr>
          <w:rStyle w:val="Funotenzeichen"/>
          <w:szCs w:val="24"/>
        </w:rPr>
        <w:footnoteReference w:id="67"/>
      </w:r>
      <w:r w:rsidR="009F7EFA">
        <w:rPr>
          <w:szCs w:val="24"/>
        </w:rPr>
        <w:t xml:space="preserve">, „Rechtsnormen“ als nur  </w:t>
      </w:r>
      <w:r w:rsidR="00FC2D43">
        <w:rPr>
          <w:szCs w:val="24"/>
        </w:rPr>
        <w:t>„</w:t>
      </w:r>
      <w:r w:rsidR="009F7EFA">
        <w:rPr>
          <w:szCs w:val="24"/>
        </w:rPr>
        <w:t>menschlich</w:t>
      </w:r>
      <w:r w:rsidR="00FC2D43">
        <w:rPr>
          <w:szCs w:val="24"/>
        </w:rPr>
        <w:t>e“</w:t>
      </w:r>
      <w:r w:rsidR="00FC2D43">
        <w:rPr>
          <w:rStyle w:val="Funotenzeichen"/>
          <w:szCs w:val="24"/>
        </w:rPr>
        <w:footnoteReference w:id="68"/>
      </w:r>
      <w:r w:rsidR="009F7EFA">
        <w:rPr>
          <w:szCs w:val="24"/>
        </w:rPr>
        <w:t>-geschichtliche</w:t>
      </w:r>
      <w:r w:rsidR="00344A3F">
        <w:rPr>
          <w:szCs w:val="24"/>
        </w:rPr>
        <w:t>, ein „Widerspruch zwischen Kirchenrecht und persönlichem Glaubensvollzug“</w:t>
      </w:r>
      <w:r w:rsidR="00FC2D43">
        <w:rPr>
          <w:rStyle w:val="Funotenzeichen"/>
          <w:szCs w:val="24"/>
        </w:rPr>
        <w:footnoteReference w:id="69"/>
      </w:r>
      <w:r w:rsidR="00344A3F">
        <w:rPr>
          <w:szCs w:val="24"/>
        </w:rPr>
        <w:t>, ein „auf dem Glauben und der Anerkennung seitens der Gläubigen“ beruhendes Kirchenrecht“</w:t>
      </w:r>
      <w:r w:rsidR="00FC2D43">
        <w:rPr>
          <w:rStyle w:val="Funotenzeichen"/>
          <w:szCs w:val="24"/>
        </w:rPr>
        <w:footnoteReference w:id="70"/>
      </w:r>
      <w:r w:rsidR="008E24AD">
        <w:rPr>
          <w:szCs w:val="24"/>
        </w:rPr>
        <w:t xml:space="preserve"> etc.</w:t>
      </w:r>
      <w:r w:rsidR="00344A3F">
        <w:rPr>
          <w:szCs w:val="24"/>
        </w:rPr>
        <w:t xml:space="preserve">. </w:t>
      </w:r>
      <w:r w:rsidR="008F5DE2">
        <w:rPr>
          <w:szCs w:val="24"/>
        </w:rPr>
        <w:t xml:space="preserve"> Dementgegen gehört</w:t>
      </w:r>
      <w:r w:rsidR="00DC19E5">
        <w:rPr>
          <w:szCs w:val="24"/>
        </w:rPr>
        <w:t xml:space="preserve"> nach dieser weltweit einflussmächtigen </w:t>
      </w:r>
      <w:proofErr w:type="spellStart"/>
      <w:r w:rsidR="00DC19E5">
        <w:rPr>
          <w:szCs w:val="24"/>
        </w:rPr>
        <w:t>kanonistischen</w:t>
      </w:r>
      <w:proofErr w:type="spellEnd"/>
      <w:r w:rsidR="00DC19E5">
        <w:rPr>
          <w:szCs w:val="24"/>
        </w:rPr>
        <w:t xml:space="preserve"> Lehre</w:t>
      </w:r>
      <w:r w:rsidR="008F5DE2">
        <w:rPr>
          <w:szCs w:val="24"/>
        </w:rPr>
        <w:t xml:space="preserve"> zum Wesen der römisch-k</w:t>
      </w:r>
      <w:r w:rsidR="00740C46">
        <w:rPr>
          <w:szCs w:val="24"/>
        </w:rPr>
        <w:t xml:space="preserve">atholischen Kirche, dass es </w:t>
      </w:r>
      <w:r w:rsidR="00683F03">
        <w:rPr>
          <w:szCs w:val="24"/>
        </w:rPr>
        <w:t xml:space="preserve">in ihr </w:t>
      </w:r>
      <w:r w:rsidR="00740C46">
        <w:rPr>
          <w:szCs w:val="24"/>
        </w:rPr>
        <w:t>kei</w:t>
      </w:r>
      <w:r w:rsidR="00683F03">
        <w:rPr>
          <w:szCs w:val="24"/>
        </w:rPr>
        <w:t>n</w:t>
      </w:r>
      <w:r w:rsidR="008F5DE2">
        <w:rPr>
          <w:szCs w:val="24"/>
        </w:rPr>
        <w:t xml:space="preserve"> eigene</w:t>
      </w:r>
      <w:r w:rsidR="00683F03">
        <w:rPr>
          <w:szCs w:val="24"/>
        </w:rPr>
        <w:t>s</w:t>
      </w:r>
      <w:r w:rsidR="00740C46">
        <w:rPr>
          <w:szCs w:val="24"/>
        </w:rPr>
        <w:t xml:space="preserve"> </w:t>
      </w:r>
      <w:proofErr w:type="spellStart"/>
      <w:r w:rsidR="00740C46">
        <w:rPr>
          <w:szCs w:val="24"/>
        </w:rPr>
        <w:t>Personwürde</w:t>
      </w:r>
      <w:r w:rsidR="00683F03">
        <w:rPr>
          <w:szCs w:val="24"/>
        </w:rPr>
        <w:t>sein</w:t>
      </w:r>
      <w:proofErr w:type="spellEnd"/>
      <w:r w:rsidR="00740C46">
        <w:rPr>
          <w:szCs w:val="24"/>
        </w:rPr>
        <w:t xml:space="preserve">, keinen </w:t>
      </w:r>
      <w:r w:rsidR="00DC19E5">
        <w:rPr>
          <w:szCs w:val="24"/>
        </w:rPr>
        <w:t>Gewissens-</w:t>
      </w:r>
      <w:r w:rsidR="00740C46">
        <w:rPr>
          <w:szCs w:val="24"/>
        </w:rPr>
        <w:t>„Überzeugungstäter“</w:t>
      </w:r>
      <w:r w:rsidR="00F6395A">
        <w:rPr>
          <w:rStyle w:val="Funotenzeichen"/>
          <w:szCs w:val="24"/>
        </w:rPr>
        <w:footnoteReference w:id="71"/>
      </w:r>
      <w:r w:rsidR="00740C46">
        <w:rPr>
          <w:szCs w:val="24"/>
        </w:rPr>
        <w:t xml:space="preserve"> gibt, sondern „die Kirche (ist) Vermittlerin des Personseins</w:t>
      </w:r>
      <w:r w:rsidR="00DC19E5">
        <w:rPr>
          <w:szCs w:val="24"/>
        </w:rPr>
        <w:t xml:space="preserve"> und der ganzen Existenz des Gläubigen</w:t>
      </w:r>
      <w:r w:rsidR="00740C46">
        <w:rPr>
          <w:szCs w:val="24"/>
        </w:rPr>
        <w:t>“  und der Gläubige „nur als Glied der Kirche zu definieren ist“.</w:t>
      </w:r>
      <w:r w:rsidR="00F6395A">
        <w:rPr>
          <w:rStyle w:val="Funotenzeichen"/>
          <w:szCs w:val="24"/>
        </w:rPr>
        <w:footnoteReference w:id="72"/>
      </w:r>
      <w:r w:rsidR="00740C46">
        <w:rPr>
          <w:szCs w:val="24"/>
        </w:rPr>
        <w:t xml:space="preserve"> </w:t>
      </w:r>
      <w:r w:rsidR="009802D0">
        <w:rPr>
          <w:szCs w:val="24"/>
        </w:rPr>
        <w:t>„Zum geoffenbarten Glaubensinhalt“ der Kirche gehören „ihre grundlegenden Ver</w:t>
      </w:r>
      <w:r w:rsidR="007D2F2D">
        <w:rPr>
          <w:szCs w:val="24"/>
        </w:rPr>
        <w:t>fassungsstru</w:t>
      </w:r>
      <w:r w:rsidR="009802D0">
        <w:rPr>
          <w:szCs w:val="24"/>
        </w:rPr>
        <w:t xml:space="preserve">kturen“, ihr „materielles göttliches Recht“, sowie die „Glaubensgesetze“. </w:t>
      </w:r>
      <w:r w:rsidR="009802D0">
        <w:rPr>
          <w:szCs w:val="24"/>
        </w:rPr>
        <w:lastRenderedPageBreak/>
        <w:t>Endgültige Interpretationen der Offenbarungswahrheit durch das Lehramt (Dogmen) „können durchaus als Rechtssätze verstanden werden“</w:t>
      </w:r>
      <w:r w:rsidR="00F6395A">
        <w:rPr>
          <w:szCs w:val="24"/>
        </w:rPr>
        <w:t>.</w:t>
      </w:r>
      <w:r w:rsidR="00F6395A">
        <w:rPr>
          <w:rStyle w:val="Funotenzeichen"/>
          <w:szCs w:val="24"/>
        </w:rPr>
        <w:footnoteReference w:id="73"/>
      </w:r>
      <w:r w:rsidR="009802D0">
        <w:rPr>
          <w:szCs w:val="24"/>
        </w:rPr>
        <w:t xml:space="preserve"> </w:t>
      </w:r>
      <w:r w:rsidR="00740C46">
        <w:rPr>
          <w:szCs w:val="24"/>
        </w:rPr>
        <w:t>Ebenso</w:t>
      </w:r>
      <w:r w:rsidR="00DC19E5">
        <w:rPr>
          <w:szCs w:val="24"/>
        </w:rPr>
        <w:t xml:space="preserve"> ist nach Vries „</w:t>
      </w:r>
      <w:r w:rsidR="00394BF7">
        <w:rPr>
          <w:szCs w:val="24"/>
        </w:rPr>
        <w:t xml:space="preserve">die Verantwortung Gott gegenüber“ mit der „Verantwortung der Kirche bzw. der apostolischen Autorität gegenüber“ identisch </w:t>
      </w:r>
      <w:r w:rsidR="009C1400">
        <w:rPr>
          <w:szCs w:val="24"/>
        </w:rPr>
        <w:t>und ist der</w:t>
      </w:r>
      <w:r w:rsidR="00394BF7">
        <w:rPr>
          <w:szCs w:val="24"/>
        </w:rPr>
        <w:t xml:space="preserve"> „Gehorsam Christus gegenüber“</w:t>
      </w:r>
      <w:r w:rsidR="009C1400">
        <w:rPr>
          <w:szCs w:val="24"/>
        </w:rPr>
        <w:t xml:space="preserve"> mit dem „Gehorsam der Hierarchie gegenüber“ austauschbar. Eine Unterscheidung zwischen primärem Christus- und sekundärem Hierarchie-Gehorsam</w:t>
      </w:r>
      <w:r w:rsidR="00740C46">
        <w:rPr>
          <w:szCs w:val="24"/>
        </w:rPr>
        <w:t xml:space="preserve"> </w:t>
      </w:r>
      <w:r w:rsidR="009C1400">
        <w:rPr>
          <w:szCs w:val="24"/>
        </w:rPr>
        <w:t>ist „als der Kirche wesensfremd abzulehnen“.</w:t>
      </w:r>
      <w:r w:rsidR="00F6395A">
        <w:rPr>
          <w:rStyle w:val="Funotenzeichen"/>
          <w:szCs w:val="24"/>
        </w:rPr>
        <w:footnoteReference w:id="74"/>
      </w:r>
    </w:p>
    <w:p w:rsidR="001C6844" w:rsidRDefault="001C6844" w:rsidP="00BB4085">
      <w:pPr>
        <w:jc w:val="both"/>
        <w:rPr>
          <w:szCs w:val="24"/>
        </w:rPr>
      </w:pPr>
    </w:p>
    <w:p w:rsidR="00CC39A7" w:rsidRDefault="00457CA5" w:rsidP="00BB4085">
      <w:pPr>
        <w:jc w:val="both"/>
        <w:rPr>
          <w:szCs w:val="24"/>
        </w:rPr>
      </w:pPr>
      <w:r>
        <w:rPr>
          <w:szCs w:val="24"/>
        </w:rPr>
        <w:t>Dieser Hierarchie-Glaubensrechtgott und Gemeinwohl-Selbstzweck</w:t>
      </w:r>
      <w:r w:rsidR="00E6359E">
        <w:rPr>
          <w:szCs w:val="24"/>
        </w:rPr>
        <w:t xml:space="preserve"> bricht </w:t>
      </w:r>
      <w:r w:rsidR="00D42DBB">
        <w:rPr>
          <w:szCs w:val="24"/>
        </w:rPr>
        <w:t>auch als neue</w:t>
      </w:r>
      <w:r w:rsidR="00E6359E">
        <w:rPr>
          <w:szCs w:val="24"/>
        </w:rPr>
        <w:t>r</w:t>
      </w:r>
      <w:r w:rsidR="00D42DBB">
        <w:rPr>
          <w:szCs w:val="24"/>
        </w:rPr>
        <w:t xml:space="preserve"> </w:t>
      </w:r>
      <w:r w:rsidR="00E6359E">
        <w:rPr>
          <w:szCs w:val="24"/>
        </w:rPr>
        <w:t>definitiv unfehlbarer Lehrbeanstandungs-Wahrheitsanspruch</w:t>
      </w:r>
      <w:r w:rsidR="00DB0625">
        <w:rPr>
          <w:szCs w:val="24"/>
        </w:rPr>
        <w:t xml:space="preserve"> der Hierarchie</w:t>
      </w:r>
      <w:r w:rsidR="00D12278">
        <w:rPr>
          <w:szCs w:val="24"/>
        </w:rPr>
        <w:t xml:space="preserve"> grundsätzlich fraglich (Anm.11-18)</w:t>
      </w:r>
      <w:r w:rsidR="007D2F2D">
        <w:rPr>
          <w:szCs w:val="24"/>
        </w:rPr>
        <w:t xml:space="preserve"> mit der</w:t>
      </w:r>
      <w:r w:rsidR="00D42DBB">
        <w:rPr>
          <w:szCs w:val="24"/>
        </w:rPr>
        <w:t xml:space="preserve"> höheren Volk Gottes</w:t>
      </w:r>
      <w:r w:rsidR="007D2F2D">
        <w:rPr>
          <w:szCs w:val="24"/>
        </w:rPr>
        <w:t xml:space="preserve"> in Menschenwürde/</w:t>
      </w:r>
      <w:r w:rsidR="00D12278">
        <w:rPr>
          <w:szCs w:val="24"/>
        </w:rPr>
        <w:t xml:space="preserve"> </w:t>
      </w:r>
      <w:r w:rsidR="007D2F2D">
        <w:rPr>
          <w:szCs w:val="24"/>
        </w:rPr>
        <w:t>(Lehr)</w:t>
      </w:r>
      <w:r w:rsidR="00D12278">
        <w:rPr>
          <w:szCs w:val="24"/>
        </w:rPr>
        <w:t xml:space="preserve"> </w:t>
      </w:r>
      <w:r w:rsidR="007D2F2D">
        <w:rPr>
          <w:szCs w:val="24"/>
        </w:rPr>
        <w:t>G</w:t>
      </w:r>
      <w:r w:rsidR="006D6E2F">
        <w:rPr>
          <w:szCs w:val="24"/>
        </w:rPr>
        <w:t>ewissensfreiheit</w:t>
      </w:r>
      <w:r w:rsidR="007D2F2D">
        <w:rPr>
          <w:szCs w:val="24"/>
        </w:rPr>
        <w:t>-Wahrheit</w:t>
      </w:r>
      <w:r w:rsidR="00D12278">
        <w:rPr>
          <w:szCs w:val="24"/>
        </w:rPr>
        <w:t xml:space="preserve"> des Konzils und </w:t>
      </w:r>
      <w:r w:rsidR="00D42DBB">
        <w:rPr>
          <w:szCs w:val="24"/>
        </w:rPr>
        <w:t>einer</w:t>
      </w:r>
      <w:r w:rsidR="0066029F">
        <w:rPr>
          <w:szCs w:val="24"/>
        </w:rPr>
        <w:t xml:space="preserve"> in diesem Geist heilsrelational-autonom wegweisenden (Kirchenordnung-) </w:t>
      </w:r>
      <w:r w:rsidR="00D42DBB">
        <w:rPr>
          <w:szCs w:val="24"/>
        </w:rPr>
        <w:t>Theologie</w:t>
      </w:r>
      <w:r w:rsidR="0066029F">
        <w:rPr>
          <w:szCs w:val="24"/>
        </w:rPr>
        <w:t xml:space="preserve"> ohne glaubensverfälschendes Glaubensrecht</w:t>
      </w:r>
      <w:r w:rsidR="00704A19">
        <w:rPr>
          <w:szCs w:val="24"/>
        </w:rPr>
        <w:t xml:space="preserve">.  </w:t>
      </w:r>
    </w:p>
    <w:p w:rsidR="00CC39A7" w:rsidRDefault="00CC39A7" w:rsidP="00BB4085">
      <w:pPr>
        <w:jc w:val="both"/>
        <w:rPr>
          <w:szCs w:val="24"/>
        </w:rPr>
      </w:pPr>
    </w:p>
    <w:p w:rsidR="00D42DBB" w:rsidRPr="00BB3C8A" w:rsidRDefault="00BB3C8A" w:rsidP="00BB4085">
      <w:pPr>
        <w:jc w:val="both"/>
        <w:rPr>
          <w:b/>
          <w:szCs w:val="24"/>
        </w:rPr>
      </w:pPr>
      <w:r w:rsidRPr="00BB3C8A">
        <w:rPr>
          <w:b/>
          <w:szCs w:val="24"/>
        </w:rPr>
        <w:t>5. Wertung</w:t>
      </w:r>
    </w:p>
    <w:p w:rsidR="00D42DBB" w:rsidRDefault="00D42DBB" w:rsidP="00BB4085">
      <w:pPr>
        <w:jc w:val="both"/>
        <w:rPr>
          <w:szCs w:val="24"/>
        </w:rPr>
      </w:pPr>
    </w:p>
    <w:p w:rsidR="00D42DBB" w:rsidRDefault="00D42DBB" w:rsidP="00BB4085">
      <w:pPr>
        <w:jc w:val="both"/>
        <w:rPr>
          <w:szCs w:val="24"/>
        </w:rPr>
      </w:pPr>
      <w:r>
        <w:rPr>
          <w:szCs w:val="24"/>
        </w:rPr>
        <w:t>Der neue c..750§2 stellt das römisch katholische Kirche Christi-Sein durch di</w:t>
      </w:r>
      <w:r w:rsidR="00DF0498">
        <w:rPr>
          <w:szCs w:val="24"/>
        </w:rPr>
        <w:t xml:space="preserve">e </w:t>
      </w:r>
      <w:r>
        <w:rPr>
          <w:szCs w:val="24"/>
        </w:rPr>
        <w:t>Reklamation der Kirche Christi Wahrheit als neu kirchlich unfehlbarer selbstmächtiger Glaubenswahrheit-Gesetzgebungsanspruch der Hierarchie und als Verschärfung des "Christus Gesetzgeber"-</w:t>
      </w:r>
      <w:proofErr w:type="spellStart"/>
      <w:r>
        <w:rPr>
          <w:szCs w:val="24"/>
        </w:rPr>
        <w:t>Kircheverständnisses</w:t>
      </w:r>
      <w:proofErr w:type="spellEnd"/>
      <w:r>
        <w:rPr>
          <w:szCs w:val="24"/>
        </w:rPr>
        <w:t xml:space="preserve"> der alten </w:t>
      </w:r>
      <w:proofErr w:type="spellStart"/>
      <w:r>
        <w:rPr>
          <w:szCs w:val="24"/>
        </w:rPr>
        <w:t>Konzilien</w:t>
      </w:r>
      <w:proofErr w:type="spellEnd"/>
      <w:r>
        <w:rPr>
          <w:szCs w:val="24"/>
        </w:rPr>
        <w:t xml:space="preserve"> (Tridentinum, </w:t>
      </w:r>
      <w:proofErr w:type="spellStart"/>
      <w:r>
        <w:rPr>
          <w:szCs w:val="24"/>
        </w:rPr>
        <w:t>Vaticanum</w:t>
      </w:r>
      <w:proofErr w:type="spellEnd"/>
      <w:r>
        <w:rPr>
          <w:szCs w:val="24"/>
        </w:rPr>
        <w:t xml:space="preserve"> I) </w:t>
      </w:r>
      <w:r w:rsidR="00DF0498">
        <w:rPr>
          <w:szCs w:val="24"/>
        </w:rPr>
        <w:t xml:space="preserve">wie noch nie </w:t>
      </w:r>
      <w:r>
        <w:rPr>
          <w:szCs w:val="24"/>
        </w:rPr>
        <w:t>in Frage.</w:t>
      </w:r>
    </w:p>
    <w:p w:rsidR="00D42DBB" w:rsidRDefault="00D42DBB" w:rsidP="00BB4085">
      <w:pPr>
        <w:jc w:val="both"/>
        <w:rPr>
          <w:szCs w:val="24"/>
        </w:rPr>
      </w:pPr>
      <w:r>
        <w:rPr>
          <w:szCs w:val="24"/>
        </w:rPr>
        <w:t xml:space="preserve">Der neue c.750§2 interpretiert das </w:t>
      </w:r>
      <w:proofErr w:type="spellStart"/>
      <w:r>
        <w:rPr>
          <w:szCs w:val="24"/>
        </w:rPr>
        <w:t>Vaticanum</w:t>
      </w:r>
      <w:proofErr w:type="spellEnd"/>
      <w:r>
        <w:rPr>
          <w:szCs w:val="24"/>
        </w:rPr>
        <w:t xml:space="preserve"> II nicht nur auf das </w:t>
      </w:r>
      <w:proofErr w:type="spellStart"/>
      <w:r>
        <w:rPr>
          <w:szCs w:val="24"/>
        </w:rPr>
        <w:t>Vaticanum</w:t>
      </w:r>
      <w:proofErr w:type="spellEnd"/>
      <w:r>
        <w:rPr>
          <w:szCs w:val="24"/>
        </w:rPr>
        <w:t xml:space="preserve"> I zurück. Vielmehr überbietet er die Dogmatisierung des päpstlichen Jurisdiktionsprimates des </w:t>
      </w:r>
      <w:proofErr w:type="spellStart"/>
      <w:r>
        <w:rPr>
          <w:szCs w:val="24"/>
        </w:rPr>
        <w:t>Vaticanum</w:t>
      </w:r>
      <w:proofErr w:type="spellEnd"/>
      <w:r>
        <w:rPr>
          <w:szCs w:val="24"/>
        </w:rPr>
        <w:t xml:space="preserve"> I durch das neue</w:t>
      </w:r>
      <w:r w:rsidR="007521EB">
        <w:rPr>
          <w:szCs w:val="24"/>
        </w:rPr>
        <w:t xml:space="preserve"> Selbstermächtigungsgesetz des r</w:t>
      </w:r>
      <w:r>
        <w:rPr>
          <w:szCs w:val="24"/>
        </w:rPr>
        <w:t xml:space="preserve">ömischen  Lehramtes zu neu hierarchisch (=kirchlich) unfehlbarer Lehrwahrheits-Gesetzgebung. Eine vorgängige Konsultation des Weltepiskopates und die Anerkennung durch ein ökumenisches Konzil </w:t>
      </w:r>
      <w:proofErr w:type="gramStart"/>
      <w:r>
        <w:rPr>
          <w:szCs w:val="24"/>
        </w:rPr>
        <w:t>fehlt</w:t>
      </w:r>
      <w:proofErr w:type="gramEnd"/>
      <w:r>
        <w:rPr>
          <w:szCs w:val="24"/>
        </w:rPr>
        <w:t xml:space="preserve">. Das theologische Lehramt bleibt weitgehend unberücksichtigt. Soweit diese Voraussetzung zur Wirksamkeit des c.750§2 (bei entsprechend zuständigkeitsgewichteter proepiskopaler Tendenz ggf. zur formellen Gültigkeit) aber fehlt, </w:t>
      </w:r>
      <w:r w:rsidR="00953F58">
        <w:rPr>
          <w:szCs w:val="24"/>
        </w:rPr>
        <w:t xml:space="preserve">besitzt die Einführung dieser neuen Wahrheit der Hierarchie keine </w:t>
      </w:r>
      <w:r>
        <w:rPr>
          <w:szCs w:val="24"/>
        </w:rPr>
        <w:t xml:space="preserve">Verpflichtungskraft (ggf. </w:t>
      </w:r>
      <w:r w:rsidR="00953F58">
        <w:rPr>
          <w:szCs w:val="24"/>
        </w:rPr>
        <w:t>keine Gültigkeit)</w:t>
      </w:r>
      <w:r>
        <w:rPr>
          <w:szCs w:val="24"/>
        </w:rPr>
        <w:t>.</w:t>
      </w:r>
    </w:p>
    <w:p w:rsidR="007779B5" w:rsidRDefault="00D42DBB" w:rsidP="00BB4085">
      <w:pPr>
        <w:jc w:val="both"/>
        <w:rPr>
          <w:szCs w:val="24"/>
        </w:rPr>
      </w:pPr>
      <w:r>
        <w:rPr>
          <w:szCs w:val="24"/>
        </w:rPr>
        <w:t>Die 1989 zu ihrer Einführung gewählte unscheinbare und nach Heribert Schmitz rechtstechnisch fehlerhaft ausgeführte Rechtsform eines „</w:t>
      </w:r>
      <w:proofErr w:type="spellStart"/>
      <w:r>
        <w:rPr>
          <w:szCs w:val="24"/>
        </w:rPr>
        <w:t>rescriptum</w:t>
      </w:r>
      <w:proofErr w:type="spellEnd"/>
      <w:r>
        <w:rPr>
          <w:szCs w:val="24"/>
        </w:rPr>
        <w:t xml:space="preserve"> ex </w:t>
      </w:r>
      <w:proofErr w:type="spellStart"/>
      <w:r>
        <w:rPr>
          <w:szCs w:val="24"/>
        </w:rPr>
        <w:t>audientia</w:t>
      </w:r>
      <w:proofErr w:type="spellEnd"/>
      <w:r>
        <w:rPr>
          <w:szCs w:val="24"/>
        </w:rPr>
        <w:t xml:space="preserve"> </w:t>
      </w:r>
      <w:proofErr w:type="spellStart"/>
      <w:r>
        <w:rPr>
          <w:szCs w:val="24"/>
        </w:rPr>
        <w:t>SS.mi</w:t>
      </w:r>
      <w:proofErr w:type="spellEnd"/>
      <w:r>
        <w:rPr>
          <w:szCs w:val="24"/>
        </w:rPr>
        <w:t>“ sollte (wie der 1998 rechtsformal konstruierte Grund „Füllen einer bestehenden Gesetzeslücke“) diesen brisanten Vorgang zunächst wohl in Theologie und Öffentlichk</w:t>
      </w:r>
      <w:r w:rsidR="001B33A2">
        <w:rPr>
          <w:szCs w:val="24"/>
        </w:rPr>
        <w:t>eit als Erlass</w:t>
      </w:r>
      <w:r w:rsidR="004D5CB9">
        <w:rPr>
          <w:szCs w:val="24"/>
        </w:rPr>
        <w:t xml:space="preserve"> zur Sicherung bestehender Lehrwahrheit</w:t>
      </w:r>
      <w:r w:rsidR="00953F58">
        <w:rPr>
          <w:szCs w:val="24"/>
        </w:rPr>
        <w:t xml:space="preserve"> beschwichtig</w:t>
      </w:r>
      <w:r>
        <w:rPr>
          <w:szCs w:val="24"/>
        </w:rPr>
        <w:t>en helfen.</w:t>
      </w:r>
      <w:r>
        <w:rPr>
          <w:rStyle w:val="Funotenzeichen"/>
          <w:szCs w:val="24"/>
        </w:rPr>
        <w:footnoteReference w:id="75"/>
      </w:r>
      <w:r>
        <w:rPr>
          <w:szCs w:val="24"/>
        </w:rPr>
        <w:t xml:space="preserve"> </w:t>
      </w:r>
    </w:p>
    <w:p w:rsidR="00704A19" w:rsidRDefault="00D42DBB" w:rsidP="00BB4085">
      <w:pPr>
        <w:jc w:val="both"/>
        <w:rPr>
          <w:szCs w:val="24"/>
        </w:rPr>
      </w:pPr>
      <w:r>
        <w:rPr>
          <w:szCs w:val="24"/>
        </w:rPr>
        <w:t>Diese Brisanz drückt sich z.B. darin aus, dass die deutsche  Bischofskonferenz mit ihrem Vollzugsbeschluss 2000 zu „größter Zurückhaltung“ in der Beanspruchung dieser neuen kirchlich unfehlbaren Wahrheitsstufe mahnt.</w:t>
      </w:r>
      <w:r>
        <w:rPr>
          <w:rStyle w:val="Funotenzeichen"/>
          <w:szCs w:val="24"/>
        </w:rPr>
        <w:footnoteReference w:id="76"/>
      </w:r>
      <w:r>
        <w:rPr>
          <w:szCs w:val="24"/>
        </w:rPr>
        <w:t xml:space="preserve"> Diese Mahnung mag im deutschen Episkopat das Konsensmögliche spiegeln und wohlgemeint sein. Sie verkennt aber, dass mit dem Erlass dieses neuen le</w:t>
      </w:r>
      <w:r w:rsidR="00A9661E">
        <w:rPr>
          <w:szCs w:val="24"/>
        </w:rPr>
        <w:t>hrgesetzlich unfehlbar</w:t>
      </w:r>
      <w:r>
        <w:rPr>
          <w:szCs w:val="24"/>
        </w:rPr>
        <w:t>en Glaubenswahrheitsanspruches der Hierarchie 1989 und seiner päpstlicher Kodifizi</w:t>
      </w:r>
      <w:r w:rsidR="004D5CB9">
        <w:rPr>
          <w:szCs w:val="24"/>
        </w:rPr>
        <w:t xml:space="preserve">erung 1998 </w:t>
      </w:r>
      <w:r>
        <w:rPr>
          <w:szCs w:val="24"/>
        </w:rPr>
        <w:t>die strukturell größtmögliche Beanspruchung bereits geschehen ist. Sie interpretiert jetzt neu Glaubenslehrgesetzes-automatisch auch ohne weitere ausdrückliche Erwähnung das treueidver</w:t>
      </w:r>
      <w:r w:rsidR="00953F58">
        <w:rPr>
          <w:szCs w:val="24"/>
        </w:rPr>
        <w:t>p</w:t>
      </w:r>
      <w:r>
        <w:rPr>
          <w:szCs w:val="24"/>
        </w:rPr>
        <w:t>flichtete Amts-,</w:t>
      </w:r>
      <w:r w:rsidR="00642D8C">
        <w:rPr>
          <w:szCs w:val="24"/>
        </w:rPr>
        <w:t xml:space="preserve"> Kirche- und </w:t>
      </w:r>
      <w:r w:rsidR="00642D8C">
        <w:rPr>
          <w:szCs w:val="24"/>
        </w:rPr>
        <w:lastRenderedPageBreak/>
        <w:t>Kirchenrechtswesen</w:t>
      </w:r>
      <w:r w:rsidR="00704A19">
        <w:rPr>
          <w:szCs w:val="24"/>
        </w:rPr>
        <w:t>, gibt bestehenden (Lehr)Gesetzes-Wortlauten ggf. eine neue Bedeutung</w:t>
      </w:r>
      <w:r>
        <w:rPr>
          <w:szCs w:val="24"/>
        </w:rPr>
        <w:t xml:space="preserve"> und lässt ihm im einseitigen hierarchischen Ermessen das davon abhängige kirchliche Leben, sowie ggf. auch die Theologie unterwerfen. Sie verstärkt im Falle von Konkurrenzen zwischen Glaubensgesetzeswahrheit und angewandter </w:t>
      </w:r>
      <w:proofErr w:type="spellStart"/>
      <w:r>
        <w:rPr>
          <w:szCs w:val="24"/>
        </w:rPr>
        <w:t>Epikie</w:t>
      </w:r>
      <w:proofErr w:type="spellEnd"/>
      <w:r>
        <w:rPr>
          <w:szCs w:val="24"/>
        </w:rPr>
        <w:t>-Freiheitswahrhe</w:t>
      </w:r>
      <w:r w:rsidR="004D5CB9">
        <w:rPr>
          <w:szCs w:val="24"/>
        </w:rPr>
        <w:t xml:space="preserve">it die </w:t>
      </w:r>
      <w:r>
        <w:rPr>
          <w:szCs w:val="24"/>
        </w:rPr>
        <w:t>menschenwürdeverletzende Glaubensrechts-Unwu</w:t>
      </w:r>
      <w:r w:rsidR="00C95D6F">
        <w:rPr>
          <w:szCs w:val="24"/>
        </w:rPr>
        <w:t>cht, wie sie z.B.  im</w:t>
      </w:r>
      <w:r>
        <w:rPr>
          <w:szCs w:val="24"/>
        </w:rPr>
        <w:t xml:space="preserve"> „Häresie“-</w:t>
      </w:r>
      <w:r w:rsidR="00C95D6F">
        <w:rPr>
          <w:szCs w:val="24"/>
        </w:rPr>
        <w:t>Vorwurf vo</w:t>
      </w:r>
      <w:r w:rsidR="00896239">
        <w:rPr>
          <w:szCs w:val="24"/>
        </w:rPr>
        <w:t xml:space="preserve">n Kardinal Müller </w:t>
      </w:r>
      <w:r w:rsidR="00185C86">
        <w:rPr>
          <w:szCs w:val="24"/>
        </w:rPr>
        <w:t xml:space="preserve">(HK H.6/2006) </w:t>
      </w:r>
      <w:r w:rsidR="00896239">
        <w:rPr>
          <w:szCs w:val="24"/>
        </w:rPr>
        <w:t>an De</w:t>
      </w:r>
      <w:r w:rsidR="00C95D6F">
        <w:rPr>
          <w:szCs w:val="24"/>
        </w:rPr>
        <w:t xml:space="preserve">zentralisierungsgedanken </w:t>
      </w:r>
      <w:r w:rsidR="00ED0904">
        <w:rPr>
          <w:szCs w:val="24"/>
        </w:rPr>
        <w:t xml:space="preserve">des </w:t>
      </w:r>
      <w:r w:rsidR="00185C86">
        <w:rPr>
          <w:szCs w:val="24"/>
        </w:rPr>
        <w:t xml:space="preserve">persönlichen Beraters Erzbischof Victor Manuel Fernández </w:t>
      </w:r>
      <w:r w:rsidR="00C95D6F">
        <w:rPr>
          <w:szCs w:val="24"/>
        </w:rPr>
        <w:t>von Papst Franziskus oder in der Bezweiflung der Rechtgläubigkeit von</w:t>
      </w:r>
      <w:r>
        <w:rPr>
          <w:szCs w:val="24"/>
        </w:rPr>
        <w:t xml:space="preserve"> L</w:t>
      </w:r>
      <w:r w:rsidR="00C95D6F">
        <w:rPr>
          <w:szCs w:val="24"/>
        </w:rPr>
        <w:t xml:space="preserve">ehraussagen </w:t>
      </w:r>
      <w:r>
        <w:rPr>
          <w:szCs w:val="24"/>
        </w:rPr>
        <w:t xml:space="preserve"> in seinem </w:t>
      </w:r>
      <w:r w:rsidR="00896239">
        <w:rPr>
          <w:szCs w:val="24"/>
        </w:rPr>
        <w:t xml:space="preserve">„Nachsynodalen Apostolischen Schreiben </w:t>
      </w:r>
      <w:r w:rsidR="00A44DEF">
        <w:rPr>
          <w:szCs w:val="24"/>
        </w:rPr>
        <w:t>‚</w:t>
      </w:r>
      <w:proofErr w:type="spellStart"/>
      <w:r>
        <w:rPr>
          <w:szCs w:val="24"/>
        </w:rPr>
        <w:t>Amoris</w:t>
      </w:r>
      <w:proofErr w:type="spellEnd"/>
      <w:r>
        <w:rPr>
          <w:szCs w:val="24"/>
        </w:rPr>
        <w:t xml:space="preserve"> Laetitia</w:t>
      </w:r>
      <w:r w:rsidR="00A44DEF">
        <w:rPr>
          <w:szCs w:val="24"/>
        </w:rPr>
        <w:t>‘</w:t>
      </w:r>
      <w:r>
        <w:rPr>
          <w:szCs w:val="24"/>
        </w:rPr>
        <w:t>“</w:t>
      </w:r>
      <w:r w:rsidR="00953F58">
        <w:rPr>
          <w:szCs w:val="24"/>
        </w:rPr>
        <w:t xml:space="preserve"> (AL) vom 19.3.2016 etwa</w:t>
      </w:r>
      <w:r w:rsidR="00A85363">
        <w:rPr>
          <w:szCs w:val="24"/>
        </w:rPr>
        <w:t xml:space="preserve"> durch Robert </w:t>
      </w:r>
      <w:proofErr w:type="spellStart"/>
      <w:r w:rsidR="00A85363">
        <w:rPr>
          <w:szCs w:val="24"/>
        </w:rPr>
        <w:t>Spä</w:t>
      </w:r>
      <w:r w:rsidR="00A44DEF">
        <w:rPr>
          <w:szCs w:val="24"/>
        </w:rPr>
        <w:t>mann</w:t>
      </w:r>
      <w:proofErr w:type="spellEnd"/>
      <w:r w:rsidR="00185C86">
        <w:rPr>
          <w:rStyle w:val="Funotenzeichen"/>
          <w:szCs w:val="24"/>
        </w:rPr>
        <w:footnoteReference w:id="77"/>
      </w:r>
      <w:r w:rsidR="00A44DEF">
        <w:rPr>
          <w:szCs w:val="24"/>
        </w:rPr>
        <w:t xml:space="preserve"> oder Abbe Claude </w:t>
      </w:r>
      <w:proofErr w:type="spellStart"/>
      <w:r w:rsidR="00A44DEF">
        <w:rPr>
          <w:szCs w:val="24"/>
        </w:rPr>
        <w:t>Barthe</w:t>
      </w:r>
      <w:proofErr w:type="spellEnd"/>
      <w:r w:rsidR="00185C86">
        <w:rPr>
          <w:rStyle w:val="Funotenzeichen"/>
          <w:szCs w:val="24"/>
        </w:rPr>
        <w:footnoteReference w:id="78"/>
      </w:r>
      <w:r w:rsidR="00A44DEF">
        <w:rPr>
          <w:szCs w:val="24"/>
        </w:rPr>
        <w:t xml:space="preserve"> sichtbar ist oder als </w:t>
      </w:r>
      <w:r w:rsidR="002E1240">
        <w:rPr>
          <w:szCs w:val="24"/>
        </w:rPr>
        <w:t>bisherige Traditions- und Glaubensrechtssystem-Macht</w:t>
      </w:r>
      <w:r>
        <w:rPr>
          <w:szCs w:val="24"/>
        </w:rPr>
        <w:t xml:space="preserve"> hinter der „kleinen Exkommunikation“ wiederverheiratet Geschiedener von der Kommunion steht.</w:t>
      </w:r>
      <w:r>
        <w:rPr>
          <w:rStyle w:val="Funotenzeichen"/>
          <w:szCs w:val="24"/>
        </w:rPr>
        <w:footnoteReference w:id="79"/>
      </w:r>
      <w:r>
        <w:rPr>
          <w:szCs w:val="24"/>
        </w:rPr>
        <w:t xml:space="preserve"> </w:t>
      </w:r>
    </w:p>
    <w:p w:rsidR="00704A19" w:rsidRDefault="00704A19" w:rsidP="00BB4085">
      <w:pPr>
        <w:jc w:val="both"/>
        <w:rPr>
          <w:szCs w:val="24"/>
        </w:rPr>
      </w:pPr>
    </w:p>
    <w:p w:rsidR="00704A19" w:rsidRDefault="00D42DBB" w:rsidP="00BB4085">
      <w:pPr>
        <w:jc w:val="both"/>
        <w:rPr>
          <w:szCs w:val="24"/>
        </w:rPr>
      </w:pPr>
      <w:r>
        <w:rPr>
          <w:szCs w:val="24"/>
        </w:rPr>
        <w:t>Dringliche Aufgabe ist es also, den bisherigen römisch-katholischen Glauben an unmittelbar von Gott gesetzte, anwendungsausnahmslo</w:t>
      </w:r>
      <w:r w:rsidR="00A96A20">
        <w:rPr>
          <w:szCs w:val="24"/>
        </w:rPr>
        <w:t xml:space="preserve">s  </w:t>
      </w:r>
      <w:r>
        <w:rPr>
          <w:szCs w:val="24"/>
        </w:rPr>
        <w:t xml:space="preserve">verabsolutierte </w:t>
      </w:r>
      <w:r w:rsidR="003A4D1B">
        <w:rPr>
          <w:szCs w:val="24"/>
        </w:rPr>
        <w:t xml:space="preserve">Glaubensnorminhalte </w:t>
      </w:r>
      <w:r w:rsidR="004D5CB9">
        <w:rPr>
          <w:szCs w:val="24"/>
        </w:rPr>
        <w:t xml:space="preserve">als </w:t>
      </w:r>
      <w:proofErr w:type="spellStart"/>
      <w:r w:rsidR="004D5CB9">
        <w:rPr>
          <w:szCs w:val="24"/>
        </w:rPr>
        <w:t>verrecht</w:t>
      </w:r>
      <w:r>
        <w:rPr>
          <w:szCs w:val="24"/>
        </w:rPr>
        <w:t>lichende</w:t>
      </w:r>
      <w:proofErr w:type="spellEnd"/>
      <w:r>
        <w:rPr>
          <w:szCs w:val="24"/>
        </w:rPr>
        <w:t xml:space="preserve"> Verfälschung des Glaubenswesens und vergöttlichende </w:t>
      </w:r>
      <w:r w:rsidR="003A4D1B">
        <w:rPr>
          <w:szCs w:val="24"/>
        </w:rPr>
        <w:t>Verfälschung ihres Rechtsvernunftwesens</w:t>
      </w:r>
      <w:r>
        <w:rPr>
          <w:szCs w:val="24"/>
        </w:rPr>
        <w:t xml:space="preserve"> aufzuklären/ aufzugeben und diese in ihr geschichtlich-wandelbares Menschendienstwesen zurückzuführen.</w:t>
      </w:r>
      <w:r w:rsidR="009740CF">
        <w:rPr>
          <w:rStyle w:val="Funotenzeichen"/>
          <w:szCs w:val="24"/>
        </w:rPr>
        <w:footnoteReference w:id="80"/>
      </w:r>
      <w:r>
        <w:rPr>
          <w:szCs w:val="24"/>
        </w:rPr>
        <w:t xml:space="preserve"> </w:t>
      </w:r>
      <w:r w:rsidR="00A00651">
        <w:rPr>
          <w:szCs w:val="24"/>
        </w:rPr>
        <w:t>Auch als wesensnotwen</w:t>
      </w:r>
      <w:r w:rsidR="00285010">
        <w:rPr>
          <w:szCs w:val="24"/>
        </w:rPr>
        <w:t>d</w:t>
      </w:r>
      <w:r w:rsidR="00A00651">
        <w:rPr>
          <w:szCs w:val="24"/>
        </w:rPr>
        <w:t>ige Voraussetzung der Ökumene</w:t>
      </w:r>
      <w:r w:rsidR="00433FEB">
        <w:rPr>
          <w:szCs w:val="24"/>
        </w:rPr>
        <w:t xml:space="preserve"> mahnt </w:t>
      </w:r>
      <w:proofErr w:type="spellStart"/>
      <w:r w:rsidR="00433FEB">
        <w:rPr>
          <w:szCs w:val="24"/>
        </w:rPr>
        <w:t>Ladislas</w:t>
      </w:r>
      <w:proofErr w:type="spellEnd"/>
      <w:r w:rsidR="00433FEB">
        <w:rPr>
          <w:szCs w:val="24"/>
        </w:rPr>
        <w:t xml:space="preserve"> </w:t>
      </w:r>
      <w:proofErr w:type="spellStart"/>
      <w:r w:rsidR="00433FEB">
        <w:rPr>
          <w:szCs w:val="24"/>
        </w:rPr>
        <w:t>Örsy</w:t>
      </w:r>
      <w:proofErr w:type="spellEnd"/>
      <w:r w:rsidR="00285010">
        <w:rPr>
          <w:szCs w:val="24"/>
        </w:rPr>
        <w:t xml:space="preserve"> die konsequente Entflechtung und Unterscheidung von „Glaubenssätzen“ und</w:t>
      </w:r>
      <w:r w:rsidR="002E1240">
        <w:rPr>
          <w:szCs w:val="24"/>
        </w:rPr>
        <w:t xml:space="preserve"> nicht Glaubensaussagen/</w:t>
      </w:r>
      <w:r w:rsidR="00285010">
        <w:rPr>
          <w:szCs w:val="24"/>
        </w:rPr>
        <w:t xml:space="preserve"> Norminhalten an.</w:t>
      </w:r>
      <w:r w:rsidR="00285010">
        <w:rPr>
          <w:rStyle w:val="Funotenzeichen"/>
          <w:szCs w:val="24"/>
        </w:rPr>
        <w:footnoteReference w:id="81"/>
      </w:r>
      <w:r w:rsidR="00A00651">
        <w:rPr>
          <w:szCs w:val="24"/>
        </w:rPr>
        <w:t xml:space="preserve"> </w:t>
      </w:r>
    </w:p>
    <w:p w:rsidR="00D42DBB" w:rsidRDefault="00D42DBB" w:rsidP="00BB4085">
      <w:pPr>
        <w:jc w:val="both"/>
        <w:rPr>
          <w:szCs w:val="24"/>
        </w:rPr>
      </w:pPr>
      <w:r>
        <w:rPr>
          <w:szCs w:val="24"/>
        </w:rPr>
        <w:t>In diese Richtung wären zunächst in einem ersten Schritt die restaurativen Strukturänderungen des Kodex und Liturgierechts, die konzilsnahe neue Strukturen ersetzt oder umgedeutet haben, auf den Stand des CIC von 1983 zurückzusetzen.  Im weiteren Schritt kann dann die eigentliche durch das Konzil bleibend aufgegebene Reform des bisherigen hierarchischen Glaubensrechtscharakters</w:t>
      </w:r>
      <w:r w:rsidR="006E7DD9">
        <w:rPr>
          <w:szCs w:val="24"/>
        </w:rPr>
        <w:t xml:space="preserve"> (Glaubens-</w:t>
      </w:r>
      <w:proofErr w:type="spellStart"/>
      <w:r w:rsidR="006E7DD9">
        <w:rPr>
          <w:szCs w:val="24"/>
        </w:rPr>
        <w:t>Juridismus</w:t>
      </w:r>
      <w:proofErr w:type="spellEnd"/>
      <w:r w:rsidR="006E7DD9">
        <w:rPr>
          <w:szCs w:val="24"/>
        </w:rPr>
        <w:t>)</w:t>
      </w:r>
      <w:r>
        <w:rPr>
          <w:szCs w:val="24"/>
        </w:rPr>
        <w:t xml:space="preserve"> zum heils-/barmherzigkeitsrelationalen Menschenwürde/</w:t>
      </w:r>
      <w:proofErr w:type="spellStart"/>
      <w:r>
        <w:rPr>
          <w:szCs w:val="24"/>
        </w:rPr>
        <w:t>Epikie</w:t>
      </w:r>
      <w:proofErr w:type="spellEnd"/>
      <w:r>
        <w:rPr>
          <w:szCs w:val="24"/>
        </w:rPr>
        <w:t xml:space="preserve">-Charakter der Kirche und des Kirchenrechts </w:t>
      </w:r>
      <w:r w:rsidR="001B33A2">
        <w:rPr>
          <w:szCs w:val="24"/>
        </w:rPr>
        <w:t xml:space="preserve">z.B. im Sinne der alternativen Eheordnung von </w:t>
      </w:r>
      <w:proofErr w:type="spellStart"/>
      <w:r w:rsidR="001B33A2">
        <w:rPr>
          <w:szCs w:val="24"/>
        </w:rPr>
        <w:t>P.Huizing</w:t>
      </w:r>
      <w:proofErr w:type="spellEnd"/>
      <w:r w:rsidR="0098545B">
        <w:rPr>
          <w:rStyle w:val="Funotenzeichen"/>
          <w:szCs w:val="24"/>
        </w:rPr>
        <w:footnoteReference w:id="82"/>
      </w:r>
      <w:r w:rsidR="001B33A2">
        <w:rPr>
          <w:szCs w:val="24"/>
        </w:rPr>
        <w:t xml:space="preserve"> </w:t>
      </w:r>
      <w:r>
        <w:rPr>
          <w:szCs w:val="24"/>
        </w:rPr>
        <w:t>beginnen.</w:t>
      </w:r>
      <w:r>
        <w:rPr>
          <w:rStyle w:val="Funotenzeichen"/>
          <w:szCs w:val="24"/>
        </w:rPr>
        <w:footnoteReference w:id="83"/>
      </w:r>
    </w:p>
    <w:p w:rsidR="00D42DBB" w:rsidRDefault="00D42DBB" w:rsidP="00BB4085">
      <w:pPr>
        <w:jc w:val="both"/>
        <w:rPr>
          <w:szCs w:val="24"/>
        </w:rPr>
      </w:pPr>
    </w:p>
    <w:p w:rsidR="00725D36" w:rsidRDefault="00315052" w:rsidP="00BB4085">
      <w:pPr>
        <w:jc w:val="both"/>
        <w:rPr>
          <w:szCs w:val="24"/>
        </w:rPr>
      </w:pPr>
      <w:r>
        <w:rPr>
          <w:szCs w:val="24"/>
        </w:rPr>
        <w:t>In neu „Weltethos (</w:t>
      </w:r>
      <w:proofErr w:type="spellStart"/>
      <w:r>
        <w:rPr>
          <w:szCs w:val="24"/>
        </w:rPr>
        <w:t>A.Auer</w:t>
      </w:r>
      <w:proofErr w:type="spellEnd"/>
      <w:r>
        <w:rPr>
          <w:szCs w:val="24"/>
        </w:rPr>
        <w:t>)-Kirchenrechtsethos“ begründeter Kirchenordnung-Perspektive</w:t>
      </w:r>
      <w:r w:rsidR="00C76D0C">
        <w:rPr>
          <w:rStyle w:val="Funotenzeichen"/>
          <w:szCs w:val="24"/>
        </w:rPr>
        <w:footnoteReference w:id="84"/>
      </w:r>
      <w:r w:rsidR="00D42DBB">
        <w:rPr>
          <w:szCs w:val="24"/>
        </w:rPr>
        <w:t xml:space="preserve"> bleibt das dem bisherigen Glau</w:t>
      </w:r>
      <w:r w:rsidR="00E418B5">
        <w:rPr>
          <w:szCs w:val="24"/>
        </w:rPr>
        <w:t>bensrechtscharakter der Kirche</w:t>
      </w:r>
      <w:r w:rsidR="00D42DBB">
        <w:rPr>
          <w:szCs w:val="24"/>
        </w:rPr>
        <w:t xml:space="preserve"> </w:t>
      </w:r>
      <w:r w:rsidR="00520D75">
        <w:rPr>
          <w:szCs w:val="24"/>
        </w:rPr>
        <w:t>entgegengesetzte „der Sabbat (=</w:t>
      </w:r>
      <w:r w:rsidR="00866EB7">
        <w:rPr>
          <w:szCs w:val="24"/>
        </w:rPr>
        <w:t xml:space="preserve"> 613</w:t>
      </w:r>
      <w:r w:rsidR="00D42DBB">
        <w:rPr>
          <w:szCs w:val="24"/>
        </w:rPr>
        <w:t xml:space="preserve"> </w:t>
      </w:r>
      <w:r w:rsidR="00520D75">
        <w:rPr>
          <w:szCs w:val="24"/>
        </w:rPr>
        <w:t>jüdische</w:t>
      </w:r>
      <w:r w:rsidR="00866EB7">
        <w:rPr>
          <w:szCs w:val="24"/>
        </w:rPr>
        <w:t xml:space="preserve"> göttliche</w:t>
      </w:r>
      <w:r w:rsidR="00520D75">
        <w:rPr>
          <w:szCs w:val="24"/>
        </w:rPr>
        <w:t xml:space="preserve"> </w:t>
      </w:r>
      <w:r w:rsidR="00D42DBB">
        <w:rPr>
          <w:szCs w:val="24"/>
        </w:rPr>
        <w:t xml:space="preserve">Glaubensgesetze) dient </w:t>
      </w:r>
      <w:r w:rsidR="00520D75">
        <w:rPr>
          <w:szCs w:val="24"/>
        </w:rPr>
        <w:t xml:space="preserve">unumkehrbar </w:t>
      </w:r>
      <w:r w:rsidR="00D42DBB">
        <w:rPr>
          <w:szCs w:val="24"/>
        </w:rPr>
        <w:t>dem Mensch</w:t>
      </w:r>
      <w:r w:rsidR="00520D75">
        <w:rPr>
          <w:szCs w:val="24"/>
        </w:rPr>
        <w:t>en“</w:t>
      </w:r>
      <w:r w:rsidR="00520D75" w:rsidRPr="00520D75">
        <w:rPr>
          <w:szCs w:val="24"/>
        </w:rPr>
        <w:t xml:space="preserve"> </w:t>
      </w:r>
      <w:r w:rsidR="00520D75">
        <w:rPr>
          <w:szCs w:val="24"/>
        </w:rPr>
        <w:t>katholisch-protestantisch (</w:t>
      </w:r>
      <w:proofErr w:type="spellStart"/>
      <w:r w:rsidR="00520D75">
        <w:rPr>
          <w:szCs w:val="24"/>
        </w:rPr>
        <w:t>J.S.Drey</w:t>
      </w:r>
      <w:proofErr w:type="spellEnd"/>
      <w:r w:rsidR="00520D75">
        <w:rPr>
          <w:szCs w:val="24"/>
        </w:rPr>
        <w:t xml:space="preserve">) dringliche Heils- und Schöpfungsordnungspflicht. </w:t>
      </w:r>
      <w:r w:rsidR="003D0102">
        <w:rPr>
          <w:szCs w:val="24"/>
        </w:rPr>
        <w:t>Dieses neue Dienst-</w:t>
      </w:r>
      <w:r w:rsidR="00D42DBB">
        <w:rPr>
          <w:szCs w:val="24"/>
        </w:rPr>
        <w:t>Verhältnis in der neuen „Eigentumserben“-Wahrh</w:t>
      </w:r>
      <w:r w:rsidR="003D0102">
        <w:rPr>
          <w:szCs w:val="24"/>
        </w:rPr>
        <w:t>eitsrangordnung Jesu Christi erfordert bleibend</w:t>
      </w:r>
      <w:r w:rsidR="00D42DBB">
        <w:rPr>
          <w:szCs w:val="24"/>
        </w:rPr>
        <w:t xml:space="preserve"> die Überwindung des (dem jüdischen Sabbatglaubensgesetz-Muster entsprechenden) „Christus-Gesetzgeber“-Kirche- und </w:t>
      </w:r>
      <w:r w:rsidR="00704A19">
        <w:rPr>
          <w:szCs w:val="24"/>
        </w:rPr>
        <w:t>-</w:t>
      </w:r>
      <w:r w:rsidR="00D42DBB">
        <w:rPr>
          <w:szCs w:val="24"/>
        </w:rPr>
        <w:t>Kirchenrechtsbegriffs</w:t>
      </w:r>
      <w:r w:rsidR="003D0102">
        <w:rPr>
          <w:szCs w:val="24"/>
        </w:rPr>
        <w:t>.</w:t>
      </w:r>
      <w:r w:rsidR="00D42DBB">
        <w:rPr>
          <w:szCs w:val="24"/>
        </w:rPr>
        <w:t xml:space="preserve"> </w:t>
      </w:r>
    </w:p>
    <w:p w:rsidR="00E418B5" w:rsidRDefault="00E418B5" w:rsidP="00BB4085">
      <w:pPr>
        <w:jc w:val="both"/>
        <w:rPr>
          <w:szCs w:val="24"/>
        </w:rPr>
      </w:pPr>
    </w:p>
    <w:p w:rsidR="00D42DBB" w:rsidRDefault="00D42DBB" w:rsidP="00BB4085">
      <w:pPr>
        <w:jc w:val="both"/>
        <w:rPr>
          <w:szCs w:val="24"/>
        </w:rPr>
      </w:pPr>
      <w:r>
        <w:rPr>
          <w:szCs w:val="24"/>
        </w:rPr>
        <w:t xml:space="preserve">Auch für den Dialog ggf. analog menschenwürdeverletzender  </w:t>
      </w:r>
      <w:r w:rsidR="004D0DCF">
        <w:rPr>
          <w:szCs w:val="24"/>
        </w:rPr>
        <w:t xml:space="preserve">göttlich überhöhter </w:t>
      </w:r>
      <w:r>
        <w:rPr>
          <w:szCs w:val="24"/>
        </w:rPr>
        <w:t xml:space="preserve">Glaubensrechtsstrukturen der Religionen ist zuerst die interne Wahrnehmungs- und </w:t>
      </w:r>
      <w:r w:rsidR="004D0DCF">
        <w:rPr>
          <w:szCs w:val="24"/>
        </w:rPr>
        <w:t>ggf. Erinnerungsfähigkeit dieser</w:t>
      </w:r>
      <w:r>
        <w:rPr>
          <w:szCs w:val="24"/>
        </w:rPr>
        <w:t xml:space="preserve"> systemwesenhaft </w:t>
      </w:r>
      <w:r w:rsidR="003D0102">
        <w:rPr>
          <w:szCs w:val="24"/>
        </w:rPr>
        <w:t>eigenen</w:t>
      </w:r>
      <w:r w:rsidR="00866EB7">
        <w:rPr>
          <w:szCs w:val="24"/>
        </w:rPr>
        <w:t xml:space="preserve"> </w:t>
      </w:r>
      <w:r w:rsidR="004D0DCF">
        <w:rPr>
          <w:szCs w:val="24"/>
        </w:rPr>
        <w:t>durch Jesu Skandalkreuz besiegelten „</w:t>
      </w:r>
      <w:r w:rsidR="00866EB7">
        <w:rPr>
          <w:szCs w:val="24"/>
        </w:rPr>
        <w:t>Sabbat dient Mensch</w:t>
      </w:r>
      <w:r w:rsidR="004D0DCF">
        <w:rPr>
          <w:szCs w:val="24"/>
        </w:rPr>
        <w:t xml:space="preserve">“- und vom Konzil neu erinnerten „Hierarchie dient Volk Gottes“- Wahrheitsrangordnung </w:t>
      </w:r>
      <w:r w:rsidR="003D0102">
        <w:rPr>
          <w:szCs w:val="24"/>
        </w:rPr>
        <w:t>Voraussetzung.</w:t>
      </w:r>
      <w:r>
        <w:rPr>
          <w:szCs w:val="24"/>
        </w:rPr>
        <w:t xml:space="preserve"> So könnte der im Galaterbrief verdeutlichte Dissens zwischen Petrus und Paulus in der Frage, ob das göttliche „Glaubensgesetz“ der Beschneidung wesenhaft zum christlichen Glauben gehört und </w:t>
      </w:r>
      <w:r w:rsidR="003D0102">
        <w:rPr>
          <w:szCs w:val="24"/>
        </w:rPr>
        <w:t>die gelungene Verzichtseinigung</w:t>
      </w:r>
      <w:r>
        <w:rPr>
          <w:szCs w:val="24"/>
        </w:rPr>
        <w:t xml:space="preserve"> den wertvollen Lösungshinweis auf die Frage geben, ob zur zeitgemäß analogen </w:t>
      </w:r>
      <w:proofErr w:type="spellStart"/>
      <w:r>
        <w:rPr>
          <w:szCs w:val="24"/>
        </w:rPr>
        <w:t>Glaubensverwesentlichung</w:t>
      </w:r>
      <w:proofErr w:type="spellEnd"/>
      <w:r>
        <w:rPr>
          <w:szCs w:val="24"/>
        </w:rPr>
        <w:t xml:space="preserve"> nicht auch auf die Geschlechts-„Beschneidung“ der Priesterweihebefähigun</w:t>
      </w:r>
      <w:r w:rsidR="002E1240">
        <w:rPr>
          <w:szCs w:val="24"/>
        </w:rPr>
        <w:t>g der Frau verzichtet werden muss</w:t>
      </w:r>
      <w:r>
        <w:rPr>
          <w:szCs w:val="24"/>
        </w:rPr>
        <w:t xml:space="preserve">. </w:t>
      </w:r>
    </w:p>
    <w:p w:rsidR="00704A19" w:rsidRDefault="00704A19" w:rsidP="00BB4085">
      <w:pPr>
        <w:jc w:val="both"/>
        <w:rPr>
          <w:szCs w:val="24"/>
        </w:rPr>
      </w:pPr>
    </w:p>
    <w:p w:rsidR="0045146E" w:rsidRDefault="00113478" w:rsidP="00BB4085">
      <w:pPr>
        <w:jc w:val="both"/>
        <w:rPr>
          <w:szCs w:val="24"/>
        </w:rPr>
      </w:pPr>
      <w:r>
        <w:rPr>
          <w:szCs w:val="24"/>
        </w:rPr>
        <w:t>Als</w:t>
      </w:r>
      <w:r w:rsidR="00D42DBB">
        <w:rPr>
          <w:szCs w:val="24"/>
        </w:rPr>
        <w:t xml:space="preserve"> i</w:t>
      </w:r>
      <w:r>
        <w:rPr>
          <w:szCs w:val="24"/>
        </w:rPr>
        <w:t xml:space="preserve">m Sinne des Neuen des </w:t>
      </w:r>
      <w:proofErr w:type="spellStart"/>
      <w:r>
        <w:rPr>
          <w:szCs w:val="24"/>
        </w:rPr>
        <w:t>Vaticanum</w:t>
      </w:r>
      <w:proofErr w:type="spellEnd"/>
      <w:r>
        <w:rPr>
          <w:szCs w:val="24"/>
        </w:rPr>
        <w:t xml:space="preserve"> II</w:t>
      </w:r>
      <w:r w:rsidR="00040B8E">
        <w:rPr>
          <w:szCs w:val="24"/>
        </w:rPr>
        <w:t xml:space="preserve"> </w:t>
      </w:r>
      <w:proofErr w:type="spellStart"/>
      <w:r w:rsidR="00D42DBB">
        <w:rPr>
          <w:szCs w:val="24"/>
        </w:rPr>
        <w:t>heil</w:t>
      </w:r>
      <w:r w:rsidR="00F773D2">
        <w:rPr>
          <w:szCs w:val="24"/>
        </w:rPr>
        <w:t>srelation</w:t>
      </w:r>
      <w:proofErr w:type="spellEnd"/>
      <w:r w:rsidR="00F773D2">
        <w:rPr>
          <w:szCs w:val="24"/>
        </w:rPr>
        <w:t>-autonom (</w:t>
      </w:r>
      <w:proofErr w:type="spellStart"/>
      <w:r w:rsidR="00F773D2">
        <w:rPr>
          <w:szCs w:val="24"/>
        </w:rPr>
        <w:t>A.Auer</w:t>
      </w:r>
      <w:proofErr w:type="spellEnd"/>
      <w:r w:rsidR="00235A61">
        <w:rPr>
          <w:szCs w:val="24"/>
        </w:rPr>
        <w:t>/K.-</w:t>
      </w:r>
      <w:proofErr w:type="spellStart"/>
      <w:r w:rsidR="00235A61">
        <w:rPr>
          <w:szCs w:val="24"/>
        </w:rPr>
        <w:t>C.Kuhn</w:t>
      </w:r>
      <w:proofErr w:type="spellEnd"/>
      <w:r w:rsidR="00040B8E">
        <w:rPr>
          <w:szCs w:val="24"/>
        </w:rPr>
        <w:t xml:space="preserve">, </w:t>
      </w:r>
      <w:proofErr w:type="spellStart"/>
      <w:r w:rsidR="00E50E54">
        <w:rPr>
          <w:szCs w:val="24"/>
        </w:rPr>
        <w:t>J.Klein</w:t>
      </w:r>
      <w:proofErr w:type="spellEnd"/>
      <w:r w:rsidR="00E50E54">
        <w:rPr>
          <w:szCs w:val="24"/>
        </w:rPr>
        <w:t xml:space="preserve">, </w:t>
      </w:r>
      <w:proofErr w:type="spellStart"/>
      <w:r w:rsidR="00E50E54">
        <w:rPr>
          <w:szCs w:val="24"/>
        </w:rPr>
        <w:t>P.Huizing</w:t>
      </w:r>
      <w:proofErr w:type="spellEnd"/>
      <w:r w:rsidR="00E50E54">
        <w:rPr>
          <w:szCs w:val="24"/>
        </w:rPr>
        <w:t xml:space="preserve">, </w:t>
      </w:r>
      <w:proofErr w:type="spellStart"/>
      <w:r w:rsidR="00E50E54">
        <w:rPr>
          <w:szCs w:val="24"/>
        </w:rPr>
        <w:t>K.Walf</w:t>
      </w:r>
      <w:proofErr w:type="spellEnd"/>
      <w:r w:rsidR="00E50E54">
        <w:rPr>
          <w:szCs w:val="24"/>
        </w:rPr>
        <w:t xml:space="preserve">, </w:t>
      </w:r>
      <w:proofErr w:type="spellStart"/>
      <w:r w:rsidR="00E50E54">
        <w:rPr>
          <w:szCs w:val="24"/>
        </w:rPr>
        <w:t>L.Örsy</w:t>
      </w:r>
      <w:proofErr w:type="spellEnd"/>
      <w:r w:rsidR="00E50E54">
        <w:rPr>
          <w:szCs w:val="24"/>
        </w:rPr>
        <w:t>, H.-</w:t>
      </w:r>
      <w:proofErr w:type="spellStart"/>
      <w:r w:rsidR="00E50E54">
        <w:rPr>
          <w:szCs w:val="24"/>
        </w:rPr>
        <w:t>R.Reuter</w:t>
      </w:r>
      <w:proofErr w:type="spellEnd"/>
      <w:r w:rsidR="00DF0498">
        <w:rPr>
          <w:szCs w:val="24"/>
        </w:rPr>
        <w:t xml:space="preserve">, </w:t>
      </w:r>
      <w:proofErr w:type="spellStart"/>
      <w:r w:rsidR="00DF0498">
        <w:rPr>
          <w:szCs w:val="24"/>
        </w:rPr>
        <w:t>H.v.Campenhausen</w:t>
      </w:r>
      <w:proofErr w:type="spellEnd"/>
      <w:r w:rsidR="00DF0498">
        <w:rPr>
          <w:szCs w:val="24"/>
        </w:rPr>
        <w:t xml:space="preserve"> etc.</w:t>
      </w:r>
      <w:r>
        <w:rPr>
          <w:szCs w:val="24"/>
        </w:rPr>
        <w:t>) wegweisendes</w:t>
      </w:r>
      <w:r w:rsidR="00D42DBB">
        <w:rPr>
          <w:szCs w:val="24"/>
        </w:rPr>
        <w:t xml:space="preserve"> Ordnungsreformmuster ausgedrückt: Kirchliche (rechtliche und sittliche) Norm</w:t>
      </w:r>
      <w:r w:rsidR="002E1240">
        <w:rPr>
          <w:szCs w:val="24"/>
        </w:rPr>
        <w:t>inhalte</w:t>
      </w:r>
      <w:r w:rsidR="00D42DBB">
        <w:rPr>
          <w:szCs w:val="24"/>
        </w:rPr>
        <w:t xml:space="preserve"> und </w:t>
      </w:r>
      <w:r>
        <w:rPr>
          <w:szCs w:val="24"/>
        </w:rPr>
        <w:t>(Jurisdiktions-) Amtsgewalt</w:t>
      </w:r>
      <w:r w:rsidR="00D42DBB">
        <w:rPr>
          <w:szCs w:val="24"/>
        </w:rPr>
        <w:t xml:space="preserve"> stehen </w:t>
      </w:r>
      <w:r>
        <w:rPr>
          <w:szCs w:val="24"/>
        </w:rPr>
        <w:t xml:space="preserve">unumkehrbar </w:t>
      </w:r>
      <w:r w:rsidR="00D42DBB">
        <w:rPr>
          <w:szCs w:val="24"/>
        </w:rPr>
        <w:t xml:space="preserve">im Dienste des vor Gott </w:t>
      </w:r>
      <w:r>
        <w:rPr>
          <w:szCs w:val="24"/>
        </w:rPr>
        <w:t xml:space="preserve">letztlich </w:t>
      </w:r>
      <w:r w:rsidR="00D42DBB">
        <w:rPr>
          <w:szCs w:val="24"/>
        </w:rPr>
        <w:t>unvertretbar g</w:t>
      </w:r>
      <w:r>
        <w:rPr>
          <w:szCs w:val="24"/>
        </w:rPr>
        <w:t>ewissensfrei gläubigen Menschen und</w:t>
      </w:r>
      <w:r w:rsidR="00D42DBB">
        <w:rPr>
          <w:szCs w:val="24"/>
        </w:rPr>
        <w:t xml:space="preserve"> schließen eine Unterwerfung des Menschen (seiner Menschenwürde/ Gewissensfreiheit)  im Dienste vergöttlichter Glaubensgesetze und Glaubensrechtsautorität aus. </w:t>
      </w:r>
    </w:p>
    <w:p w:rsidR="00D42DBB" w:rsidRDefault="00D42DBB" w:rsidP="00BB4085">
      <w:pPr>
        <w:jc w:val="both"/>
        <w:rPr>
          <w:szCs w:val="24"/>
        </w:rPr>
      </w:pPr>
      <w:r>
        <w:rPr>
          <w:szCs w:val="24"/>
        </w:rPr>
        <w:t xml:space="preserve">Das Verhältnis von menschgemäßer Vernunftnatur kirchlicher Norminhalte und göttlichem Liebesgnade-Geschenkwesen ist im </w:t>
      </w:r>
      <w:proofErr w:type="spellStart"/>
      <w:r>
        <w:rPr>
          <w:szCs w:val="24"/>
        </w:rPr>
        <w:t>Tiefstbezug</w:t>
      </w:r>
      <w:proofErr w:type="spellEnd"/>
      <w:r>
        <w:rPr>
          <w:szCs w:val="24"/>
        </w:rPr>
        <w:t xml:space="preserve"> der von Jesus gelebten neuen </w:t>
      </w:r>
      <w:r w:rsidR="00B23E01">
        <w:rPr>
          <w:szCs w:val="24"/>
        </w:rPr>
        <w:t>„Gottes in Menschenliebe“-</w:t>
      </w:r>
      <w:r>
        <w:rPr>
          <w:szCs w:val="24"/>
        </w:rPr>
        <w:t xml:space="preserve">Wahrheitsrangordnung  </w:t>
      </w:r>
      <w:r w:rsidR="000E48EF">
        <w:rPr>
          <w:szCs w:val="24"/>
        </w:rPr>
        <w:t xml:space="preserve">konzilsanalog </w:t>
      </w:r>
      <w:r>
        <w:rPr>
          <w:szCs w:val="24"/>
        </w:rPr>
        <w:t xml:space="preserve">unumkehrbar. Diese vermittelt </w:t>
      </w:r>
      <w:r w:rsidR="00113478">
        <w:rPr>
          <w:szCs w:val="24"/>
        </w:rPr>
        <w:t xml:space="preserve">im Amtsbezug </w:t>
      </w:r>
      <w:r>
        <w:rPr>
          <w:szCs w:val="24"/>
        </w:rPr>
        <w:t>das Gleichnis von der Eigentums- und Pachtwahrheit (</w:t>
      </w:r>
      <w:proofErr w:type="spellStart"/>
      <w:r>
        <w:rPr>
          <w:szCs w:val="24"/>
        </w:rPr>
        <w:t>Mk</w:t>
      </w:r>
      <w:proofErr w:type="spellEnd"/>
      <w:r>
        <w:rPr>
          <w:szCs w:val="24"/>
        </w:rPr>
        <w:t xml:space="preserve"> 12,1-12; Mt.21</w:t>
      </w:r>
      <w:proofErr w:type="gramStart"/>
      <w:r>
        <w:rPr>
          <w:szCs w:val="24"/>
        </w:rPr>
        <w:t>,33</w:t>
      </w:r>
      <w:proofErr w:type="gramEnd"/>
      <w:r>
        <w:rPr>
          <w:szCs w:val="24"/>
        </w:rPr>
        <w:t>-46) in bis heute überzeitlich menschennaher einfacher Verständlichkeit. Die Eigentumswahrheit gehört der Eigentümergemeinschaft des Erbsohnes Gottes und mit ihm jeder Erbin/ jedem Erben und allen Miterben (Röm. 8,14-17) des Volkes Gottes. Die Hoh</w:t>
      </w:r>
      <w:r w:rsidR="00B23E01">
        <w:rPr>
          <w:szCs w:val="24"/>
        </w:rPr>
        <w:t xml:space="preserve">epriester besitzen die </w:t>
      </w:r>
      <w:proofErr w:type="spellStart"/>
      <w:r w:rsidR="00B23E01">
        <w:rPr>
          <w:szCs w:val="24"/>
        </w:rPr>
        <w:t>Pachtamt</w:t>
      </w:r>
      <w:proofErr w:type="spellEnd"/>
      <w:r w:rsidR="00B23E01">
        <w:rPr>
          <w:szCs w:val="24"/>
        </w:rPr>
        <w:t>-W</w:t>
      </w:r>
      <w:r>
        <w:rPr>
          <w:szCs w:val="24"/>
        </w:rPr>
        <w:t xml:space="preserve">ahrheit wahrheitsrangunumkehrbar im Dienste </w:t>
      </w:r>
      <w:r w:rsidR="003D0102">
        <w:rPr>
          <w:szCs w:val="24"/>
        </w:rPr>
        <w:t xml:space="preserve">der </w:t>
      </w:r>
      <w:r w:rsidR="00B23E01">
        <w:rPr>
          <w:szCs w:val="24"/>
        </w:rPr>
        <w:t xml:space="preserve">Wahrheit </w:t>
      </w:r>
      <w:r w:rsidR="003D0102">
        <w:rPr>
          <w:szCs w:val="24"/>
        </w:rPr>
        <w:t>der</w:t>
      </w:r>
      <w:r>
        <w:rPr>
          <w:szCs w:val="24"/>
        </w:rPr>
        <w:t xml:space="preserve"> Volk</w:t>
      </w:r>
      <w:r w:rsidR="00B23E01">
        <w:rPr>
          <w:szCs w:val="24"/>
        </w:rPr>
        <w:t>es Gottes</w:t>
      </w:r>
      <w:r w:rsidR="003D0102">
        <w:rPr>
          <w:szCs w:val="24"/>
        </w:rPr>
        <w:t>-Eigentümergemeinschaft</w:t>
      </w:r>
      <w:r>
        <w:rPr>
          <w:szCs w:val="24"/>
        </w:rPr>
        <w:t xml:space="preserve">. Die </w:t>
      </w:r>
      <w:r w:rsidR="00C3795F">
        <w:rPr>
          <w:szCs w:val="24"/>
        </w:rPr>
        <w:t>Hohepriester-</w:t>
      </w:r>
      <w:r>
        <w:rPr>
          <w:szCs w:val="24"/>
        </w:rPr>
        <w:t>Hierarchie bewohnt also Wahrheits-gleichsam das Haus des Volkes Gottes im Miet- oder Pacht</w:t>
      </w:r>
      <w:r w:rsidR="00C3795F">
        <w:rPr>
          <w:szCs w:val="24"/>
        </w:rPr>
        <w:t>dienstam</w:t>
      </w:r>
      <w:r w:rsidR="00B23E01">
        <w:rPr>
          <w:szCs w:val="24"/>
        </w:rPr>
        <w:t>t</w:t>
      </w:r>
      <w:r w:rsidR="00C3795F">
        <w:rPr>
          <w:szCs w:val="24"/>
        </w:rPr>
        <w:t>-Verhältnis</w:t>
      </w:r>
      <w:r>
        <w:rPr>
          <w:szCs w:val="24"/>
        </w:rPr>
        <w:t xml:space="preserve"> des </w:t>
      </w:r>
      <w:r w:rsidR="00B23E01">
        <w:rPr>
          <w:szCs w:val="24"/>
        </w:rPr>
        <w:t>Vatergott-Eigentümers und seines Sohnes</w:t>
      </w:r>
      <w:r w:rsidR="00563D83">
        <w:rPr>
          <w:szCs w:val="24"/>
        </w:rPr>
        <w:t xml:space="preserve"> mit all </w:t>
      </w:r>
      <w:r w:rsidR="00B632F5">
        <w:rPr>
          <w:szCs w:val="24"/>
        </w:rPr>
        <w:t>seinen Schwestern und Brüdern</w:t>
      </w:r>
      <w:r w:rsidR="000E48EF">
        <w:rPr>
          <w:szCs w:val="24"/>
        </w:rPr>
        <w:t xml:space="preserve"> in </w:t>
      </w:r>
      <w:proofErr w:type="gramStart"/>
      <w:r w:rsidR="00113478">
        <w:rPr>
          <w:szCs w:val="24"/>
        </w:rPr>
        <w:t>geschwisterlicher</w:t>
      </w:r>
      <w:proofErr w:type="gramEnd"/>
      <w:r w:rsidR="00113478">
        <w:rPr>
          <w:szCs w:val="24"/>
        </w:rPr>
        <w:t xml:space="preserve"> </w:t>
      </w:r>
      <w:r w:rsidR="002F3F1D">
        <w:rPr>
          <w:szCs w:val="24"/>
        </w:rPr>
        <w:t>Volk Gottes-</w:t>
      </w:r>
      <w:r w:rsidR="000E48EF">
        <w:rPr>
          <w:szCs w:val="24"/>
        </w:rPr>
        <w:t>Erb</w:t>
      </w:r>
      <w:r w:rsidR="002F3F1D">
        <w:rPr>
          <w:szCs w:val="24"/>
        </w:rPr>
        <w:t>en</w:t>
      </w:r>
      <w:r w:rsidR="000E48EF">
        <w:rPr>
          <w:szCs w:val="24"/>
        </w:rPr>
        <w:t>gemeinschaft</w:t>
      </w:r>
      <w:r w:rsidR="00247B6E">
        <w:rPr>
          <w:szCs w:val="24"/>
        </w:rPr>
        <w:t xml:space="preserve">. </w:t>
      </w:r>
      <w:r w:rsidR="002F3F1D">
        <w:rPr>
          <w:szCs w:val="24"/>
        </w:rPr>
        <w:t xml:space="preserve">Das </w:t>
      </w:r>
      <w:proofErr w:type="spellStart"/>
      <w:r w:rsidR="002F3F1D">
        <w:rPr>
          <w:szCs w:val="24"/>
        </w:rPr>
        <w:t>Pachtamt</w:t>
      </w:r>
      <w:proofErr w:type="spellEnd"/>
      <w:r w:rsidR="002F3F1D">
        <w:rPr>
          <w:szCs w:val="24"/>
        </w:rPr>
        <w:t xml:space="preserve"> jedoch hat </w:t>
      </w:r>
      <w:r w:rsidR="00247B6E">
        <w:rPr>
          <w:szCs w:val="24"/>
        </w:rPr>
        <w:t>Gottes</w:t>
      </w:r>
      <w:r w:rsidR="00B632F5">
        <w:rPr>
          <w:szCs w:val="24"/>
        </w:rPr>
        <w:t xml:space="preserve"> Wahrheitseigentum </w:t>
      </w:r>
      <w:r w:rsidR="00C3795F">
        <w:rPr>
          <w:szCs w:val="24"/>
        </w:rPr>
        <w:t>selbst</w:t>
      </w:r>
      <w:r w:rsidR="00F70253">
        <w:rPr>
          <w:szCs w:val="24"/>
        </w:rPr>
        <w:t>mächti</w:t>
      </w:r>
      <w:r w:rsidR="00B632F5">
        <w:rPr>
          <w:szCs w:val="24"/>
        </w:rPr>
        <w:t>g (</w:t>
      </w:r>
      <w:r w:rsidR="009C1BA2">
        <w:rPr>
          <w:szCs w:val="24"/>
        </w:rPr>
        <w:t xml:space="preserve">z.B. </w:t>
      </w:r>
      <w:r w:rsidR="00B632F5">
        <w:rPr>
          <w:szCs w:val="24"/>
        </w:rPr>
        <w:t>mittels vergöt</w:t>
      </w:r>
      <w:r w:rsidR="00A96A20">
        <w:rPr>
          <w:szCs w:val="24"/>
        </w:rPr>
        <w:t xml:space="preserve">tlichter </w:t>
      </w:r>
      <w:r>
        <w:rPr>
          <w:szCs w:val="24"/>
        </w:rPr>
        <w:t>hierarchische</w:t>
      </w:r>
      <w:r w:rsidR="00F70253">
        <w:rPr>
          <w:szCs w:val="24"/>
        </w:rPr>
        <w:t>r</w:t>
      </w:r>
      <w:r>
        <w:rPr>
          <w:szCs w:val="24"/>
        </w:rPr>
        <w:t xml:space="preserve"> Jurisdiktions-/Institutionsstiftung</w:t>
      </w:r>
      <w:r w:rsidR="00F620A4">
        <w:rPr>
          <w:szCs w:val="24"/>
        </w:rPr>
        <w:t>.</w:t>
      </w:r>
      <w:r>
        <w:rPr>
          <w:szCs w:val="24"/>
        </w:rPr>
        <w:t>..)</w:t>
      </w:r>
      <w:r w:rsidR="00A96A20">
        <w:rPr>
          <w:szCs w:val="24"/>
        </w:rPr>
        <w:t xml:space="preserve"> an sich gerissen</w:t>
      </w:r>
      <w:r w:rsidR="0037193A">
        <w:rPr>
          <w:szCs w:val="24"/>
        </w:rPr>
        <w:t xml:space="preserve"> und </w:t>
      </w:r>
      <w:r w:rsidR="001528A8">
        <w:rPr>
          <w:szCs w:val="24"/>
        </w:rPr>
        <w:t>glaubt</w:t>
      </w:r>
      <w:r w:rsidR="00B632F5">
        <w:rPr>
          <w:szCs w:val="24"/>
        </w:rPr>
        <w:t xml:space="preserve"> </w:t>
      </w:r>
      <w:r w:rsidR="009C1BA2">
        <w:rPr>
          <w:szCs w:val="24"/>
        </w:rPr>
        <w:t>mit verstärkt fortgesetzter</w:t>
      </w:r>
      <w:r w:rsidR="00F61742">
        <w:rPr>
          <w:szCs w:val="24"/>
        </w:rPr>
        <w:t xml:space="preserve"> </w:t>
      </w:r>
      <w:r w:rsidR="009C1BA2">
        <w:rPr>
          <w:szCs w:val="24"/>
        </w:rPr>
        <w:t>Hl.-Geist-</w:t>
      </w:r>
      <w:r w:rsidR="00F61742">
        <w:rPr>
          <w:szCs w:val="24"/>
        </w:rPr>
        <w:t xml:space="preserve">Selbstermächtigung zu </w:t>
      </w:r>
      <w:r w:rsidR="00E50E54">
        <w:rPr>
          <w:szCs w:val="24"/>
        </w:rPr>
        <w:t xml:space="preserve">unfehlbar </w:t>
      </w:r>
      <w:r w:rsidR="0037193A">
        <w:rPr>
          <w:szCs w:val="24"/>
        </w:rPr>
        <w:t>glaubensrechtsabsolutistisch</w:t>
      </w:r>
      <w:r w:rsidR="00F61742">
        <w:rPr>
          <w:szCs w:val="24"/>
        </w:rPr>
        <w:t>er</w:t>
      </w:r>
      <w:r w:rsidR="00B632F5">
        <w:rPr>
          <w:szCs w:val="24"/>
        </w:rPr>
        <w:t xml:space="preserve"> </w:t>
      </w:r>
      <w:r w:rsidR="00F61742">
        <w:rPr>
          <w:szCs w:val="24"/>
        </w:rPr>
        <w:t>Herrschaft</w:t>
      </w:r>
      <w:r w:rsidR="009C1BA2">
        <w:rPr>
          <w:szCs w:val="24"/>
        </w:rPr>
        <w:t xml:space="preserve"> </w:t>
      </w:r>
      <w:r w:rsidR="00D80606">
        <w:rPr>
          <w:szCs w:val="24"/>
        </w:rPr>
        <w:t>den Erbanspruch jedes und aller Gotteskind</w:t>
      </w:r>
      <w:r w:rsidR="00FB7D16">
        <w:rPr>
          <w:szCs w:val="24"/>
        </w:rPr>
        <w:t xml:space="preserve">er des Volkes Gottes im </w:t>
      </w:r>
      <w:proofErr w:type="spellStart"/>
      <w:r w:rsidR="00FB7D16">
        <w:rPr>
          <w:szCs w:val="24"/>
        </w:rPr>
        <w:t>Erbsohn</w:t>
      </w:r>
      <w:proofErr w:type="spellEnd"/>
      <w:r w:rsidR="00D80606">
        <w:rPr>
          <w:szCs w:val="24"/>
        </w:rPr>
        <w:t xml:space="preserve"> </w:t>
      </w:r>
      <w:r w:rsidR="00F620A4">
        <w:rPr>
          <w:szCs w:val="24"/>
        </w:rPr>
        <w:t>(</w:t>
      </w:r>
      <w:r w:rsidR="00FB7D16">
        <w:rPr>
          <w:szCs w:val="24"/>
        </w:rPr>
        <w:t xml:space="preserve">wie </w:t>
      </w:r>
      <w:proofErr w:type="spellStart"/>
      <w:r w:rsidR="00E17FBD">
        <w:rPr>
          <w:szCs w:val="24"/>
        </w:rPr>
        <w:t>etwas</w:t>
      </w:r>
      <w:proofErr w:type="spellEnd"/>
      <w:r w:rsidR="00E17FBD">
        <w:rPr>
          <w:szCs w:val="24"/>
        </w:rPr>
        <w:t xml:space="preserve"> die</w:t>
      </w:r>
      <w:r w:rsidR="00FB7D16">
        <w:rPr>
          <w:szCs w:val="24"/>
        </w:rPr>
        <w:t xml:space="preserve"> Berufung der</w:t>
      </w:r>
      <w:r w:rsidR="00E17FBD">
        <w:rPr>
          <w:szCs w:val="24"/>
        </w:rPr>
        <w:t xml:space="preserve"> Frau </w:t>
      </w:r>
      <w:r w:rsidR="00FB7D16">
        <w:rPr>
          <w:szCs w:val="24"/>
        </w:rPr>
        <w:t>zum</w:t>
      </w:r>
      <w:r w:rsidR="00E17FBD">
        <w:rPr>
          <w:szCs w:val="24"/>
        </w:rPr>
        <w:t xml:space="preserve"> </w:t>
      </w:r>
      <w:proofErr w:type="spellStart"/>
      <w:r w:rsidR="00E17FBD">
        <w:rPr>
          <w:szCs w:val="24"/>
        </w:rPr>
        <w:t>Weiheamt</w:t>
      </w:r>
      <w:proofErr w:type="spellEnd"/>
      <w:r w:rsidR="00E17FBD">
        <w:rPr>
          <w:szCs w:val="24"/>
        </w:rPr>
        <w:t xml:space="preserve"> </w:t>
      </w:r>
      <w:r w:rsidR="00F620A4">
        <w:rPr>
          <w:szCs w:val="24"/>
        </w:rPr>
        <w:t>geschlechts</w:t>
      </w:r>
      <w:r>
        <w:rPr>
          <w:szCs w:val="24"/>
        </w:rPr>
        <w:t>d</w:t>
      </w:r>
      <w:r w:rsidR="00107966">
        <w:rPr>
          <w:szCs w:val="24"/>
        </w:rPr>
        <w:t>iskriminierend</w:t>
      </w:r>
      <w:r w:rsidR="00FB7D16">
        <w:rPr>
          <w:szCs w:val="24"/>
        </w:rPr>
        <w:t xml:space="preserve"> oder die freie Gewissensüberzeugung der austretenden Person</w:t>
      </w:r>
      <w:r w:rsidR="00107966">
        <w:rPr>
          <w:szCs w:val="24"/>
        </w:rPr>
        <w:t xml:space="preserve"> </w:t>
      </w:r>
      <w:proofErr w:type="spellStart"/>
      <w:r w:rsidR="00107966">
        <w:rPr>
          <w:szCs w:val="24"/>
        </w:rPr>
        <w:t>sündestrafrechtwillkür</w:t>
      </w:r>
      <w:proofErr w:type="spellEnd"/>
      <w:r>
        <w:rPr>
          <w:szCs w:val="24"/>
        </w:rPr>
        <w:t xml:space="preserve"> exkomm</w:t>
      </w:r>
      <w:r w:rsidR="00D80606">
        <w:rPr>
          <w:szCs w:val="24"/>
        </w:rPr>
        <w:t>unizierend ...) ausschalten</w:t>
      </w:r>
      <w:r w:rsidR="001528A8">
        <w:rPr>
          <w:szCs w:val="24"/>
        </w:rPr>
        <w:t xml:space="preserve"> zu müssen</w:t>
      </w:r>
      <w:r>
        <w:rPr>
          <w:szCs w:val="24"/>
        </w:rPr>
        <w:t xml:space="preserve">. </w:t>
      </w:r>
    </w:p>
    <w:p w:rsidR="00FB7D16" w:rsidRDefault="00D42DBB" w:rsidP="00BB4085">
      <w:pPr>
        <w:jc w:val="both"/>
        <w:rPr>
          <w:szCs w:val="24"/>
        </w:rPr>
      </w:pPr>
      <w:r>
        <w:rPr>
          <w:szCs w:val="24"/>
        </w:rPr>
        <w:t>Das Gleichnis nennt für diesen Fall die notwendige</w:t>
      </w:r>
      <w:r w:rsidR="005E620B">
        <w:rPr>
          <w:szCs w:val="24"/>
        </w:rPr>
        <w:t xml:space="preserve"> Auswechslung der Hohepriester-Eigentumswahrheits</w:t>
      </w:r>
      <w:r>
        <w:rPr>
          <w:szCs w:val="24"/>
        </w:rPr>
        <w:t xml:space="preserve">räuber zugunsten des weggeworfenen-von ihnen verkannten, dieses </w:t>
      </w:r>
      <w:r>
        <w:rPr>
          <w:szCs w:val="24"/>
        </w:rPr>
        <w:lastRenderedPageBreak/>
        <w:t>Gleichnis erzählenden</w:t>
      </w:r>
      <w:r w:rsidR="004D21E0">
        <w:rPr>
          <w:szCs w:val="24"/>
        </w:rPr>
        <w:t>, wirkenden und</w:t>
      </w:r>
      <w:r>
        <w:rPr>
          <w:szCs w:val="24"/>
        </w:rPr>
        <w:t xml:space="preserve"> erinnernden „Ecksteins“. </w:t>
      </w:r>
      <w:r w:rsidR="00582478">
        <w:rPr>
          <w:szCs w:val="24"/>
        </w:rPr>
        <w:t>In der</w:t>
      </w:r>
      <w:r>
        <w:rPr>
          <w:szCs w:val="24"/>
        </w:rPr>
        <w:t xml:space="preserve"> neue</w:t>
      </w:r>
      <w:r w:rsidR="00582478">
        <w:rPr>
          <w:szCs w:val="24"/>
        </w:rPr>
        <w:t>n</w:t>
      </w:r>
      <w:r>
        <w:rPr>
          <w:szCs w:val="24"/>
        </w:rPr>
        <w:t xml:space="preserve"> Wahrheitsrangordnung („</w:t>
      </w:r>
      <w:r w:rsidR="00582478">
        <w:rPr>
          <w:szCs w:val="24"/>
        </w:rPr>
        <w:t>Hierarchie der Wahrheiten“), dem</w:t>
      </w:r>
      <w:r>
        <w:rPr>
          <w:szCs w:val="24"/>
        </w:rPr>
        <w:t xml:space="preserve"> unfehlbare</w:t>
      </w:r>
      <w:r w:rsidR="00582478">
        <w:rPr>
          <w:szCs w:val="24"/>
        </w:rPr>
        <w:t>n</w:t>
      </w:r>
      <w:r>
        <w:rPr>
          <w:szCs w:val="24"/>
        </w:rPr>
        <w:t xml:space="preserve"> Glaubenssinn aller </w:t>
      </w:r>
      <w:r w:rsidR="00582478">
        <w:rPr>
          <w:szCs w:val="24"/>
        </w:rPr>
        <w:t>Gläubigen (</w:t>
      </w:r>
      <w:proofErr w:type="spellStart"/>
      <w:r w:rsidR="00582478">
        <w:rPr>
          <w:szCs w:val="24"/>
        </w:rPr>
        <w:t>sensus</w:t>
      </w:r>
      <w:proofErr w:type="spellEnd"/>
      <w:r w:rsidR="00582478">
        <w:rPr>
          <w:szCs w:val="24"/>
        </w:rPr>
        <w:t xml:space="preserve"> </w:t>
      </w:r>
      <w:proofErr w:type="spellStart"/>
      <w:r w:rsidR="00582478">
        <w:rPr>
          <w:szCs w:val="24"/>
        </w:rPr>
        <w:t>fidelium</w:t>
      </w:r>
      <w:proofErr w:type="spellEnd"/>
      <w:r w:rsidR="00582478">
        <w:rPr>
          <w:szCs w:val="24"/>
        </w:rPr>
        <w:t>), der</w:t>
      </w:r>
      <w:r>
        <w:rPr>
          <w:szCs w:val="24"/>
        </w:rPr>
        <w:t xml:space="preserve"> bleibend aufgegebene</w:t>
      </w:r>
      <w:r w:rsidR="00582478">
        <w:rPr>
          <w:szCs w:val="24"/>
        </w:rPr>
        <w:t>n</w:t>
      </w:r>
      <w:r>
        <w:rPr>
          <w:szCs w:val="24"/>
        </w:rPr>
        <w:t xml:space="preserve"> Reform hierarchischer Ordnung zur charismatischen Volk Gottes-Ordnung in Gewissens(</w:t>
      </w:r>
      <w:proofErr w:type="spellStart"/>
      <w:r>
        <w:rPr>
          <w:szCs w:val="24"/>
        </w:rPr>
        <w:t>austritts</w:t>
      </w:r>
      <w:proofErr w:type="spellEnd"/>
      <w:r>
        <w:rPr>
          <w:szCs w:val="24"/>
        </w:rPr>
        <w:t>)</w:t>
      </w:r>
      <w:proofErr w:type="spellStart"/>
      <w:r>
        <w:rPr>
          <w:szCs w:val="24"/>
        </w:rPr>
        <w:t>freiheit</w:t>
      </w:r>
      <w:proofErr w:type="spellEnd"/>
      <w:r>
        <w:rPr>
          <w:szCs w:val="24"/>
        </w:rPr>
        <w:t xml:space="preserve"> des bahnbr</w:t>
      </w:r>
      <w:r w:rsidR="00C060F0">
        <w:rPr>
          <w:szCs w:val="24"/>
        </w:rPr>
        <w:t xml:space="preserve">echenden Geistereignisses des Zweiten </w:t>
      </w:r>
      <w:r w:rsidR="00DF0498">
        <w:rPr>
          <w:szCs w:val="24"/>
        </w:rPr>
        <w:t xml:space="preserve">Vatikanischen Konzils </w:t>
      </w:r>
      <w:r w:rsidR="00582478">
        <w:rPr>
          <w:szCs w:val="24"/>
        </w:rPr>
        <w:t>atmet er fort</w:t>
      </w:r>
      <w:r w:rsidR="00642D8C">
        <w:rPr>
          <w:szCs w:val="24"/>
        </w:rPr>
        <w:t xml:space="preserve">. </w:t>
      </w:r>
    </w:p>
    <w:p w:rsidR="00CF432C" w:rsidRDefault="00CF432C" w:rsidP="00BB4085">
      <w:pPr>
        <w:jc w:val="both"/>
        <w:rPr>
          <w:szCs w:val="24"/>
        </w:rPr>
      </w:pPr>
    </w:p>
    <w:p w:rsidR="00CF432C" w:rsidRDefault="00642D8C" w:rsidP="00BB4085">
      <w:pPr>
        <w:jc w:val="both"/>
        <w:rPr>
          <w:szCs w:val="24"/>
        </w:rPr>
      </w:pPr>
      <w:r>
        <w:rPr>
          <w:szCs w:val="24"/>
        </w:rPr>
        <w:t>Im ökumenischen Dialog ist</w:t>
      </w:r>
      <w:r w:rsidR="00D42DBB">
        <w:rPr>
          <w:szCs w:val="24"/>
        </w:rPr>
        <w:t xml:space="preserve"> „das, was der Geist bei ihnen gesät hat, als ein Geschenk aufzunehmen, das auch für uns bestimmt ist“ (Papst Franziskus, </w:t>
      </w:r>
      <w:proofErr w:type="spellStart"/>
      <w:r w:rsidR="00D42DBB">
        <w:rPr>
          <w:szCs w:val="24"/>
        </w:rPr>
        <w:t>EvG</w:t>
      </w:r>
      <w:proofErr w:type="spellEnd"/>
      <w:r w:rsidR="00F075BE">
        <w:rPr>
          <w:szCs w:val="24"/>
        </w:rPr>
        <w:t xml:space="preserve"> </w:t>
      </w:r>
      <w:proofErr w:type="spellStart"/>
      <w:r w:rsidR="00F075BE">
        <w:rPr>
          <w:szCs w:val="24"/>
        </w:rPr>
        <w:t>Nr</w:t>
      </w:r>
      <w:proofErr w:type="spellEnd"/>
      <w:r w:rsidR="00F075BE">
        <w:rPr>
          <w:szCs w:val="24"/>
        </w:rPr>
        <w:t xml:space="preserve"> 246).</w:t>
      </w:r>
      <w:r w:rsidR="00582478">
        <w:rPr>
          <w:szCs w:val="24"/>
        </w:rPr>
        <w:t xml:space="preserve"> </w:t>
      </w:r>
      <w:r w:rsidR="00315006">
        <w:rPr>
          <w:szCs w:val="24"/>
        </w:rPr>
        <w:t>Papst Franziskus</w:t>
      </w:r>
      <w:r w:rsidR="00725D36">
        <w:rPr>
          <w:szCs w:val="24"/>
        </w:rPr>
        <w:t xml:space="preserve"> </w:t>
      </w:r>
      <w:r w:rsidR="00315006">
        <w:rPr>
          <w:szCs w:val="24"/>
        </w:rPr>
        <w:t>hat</w:t>
      </w:r>
      <w:r w:rsidR="00914E0D">
        <w:rPr>
          <w:szCs w:val="24"/>
        </w:rPr>
        <w:t xml:space="preserve"> </w:t>
      </w:r>
      <w:r w:rsidR="00715E21">
        <w:rPr>
          <w:szCs w:val="24"/>
        </w:rPr>
        <w:t>in „</w:t>
      </w:r>
      <w:proofErr w:type="spellStart"/>
      <w:r w:rsidR="00715E21">
        <w:rPr>
          <w:szCs w:val="24"/>
        </w:rPr>
        <w:t>Amoris</w:t>
      </w:r>
      <w:proofErr w:type="spellEnd"/>
      <w:r w:rsidR="00715E21">
        <w:rPr>
          <w:szCs w:val="24"/>
        </w:rPr>
        <w:t xml:space="preserve"> Laetitia“ mit Art.305 und Anm.351 </w:t>
      </w:r>
      <w:r w:rsidR="00914E0D">
        <w:rPr>
          <w:szCs w:val="24"/>
        </w:rPr>
        <w:t>am bisherigen Hindernis des „göttlichen Gesetzes“ vorbei</w:t>
      </w:r>
      <w:r w:rsidR="00715E21">
        <w:rPr>
          <w:szCs w:val="24"/>
        </w:rPr>
        <w:t xml:space="preserve"> und glaubensrechtssystemisch noch unvermittelt</w:t>
      </w:r>
      <w:r w:rsidR="00315006">
        <w:rPr>
          <w:szCs w:val="24"/>
        </w:rPr>
        <w:t xml:space="preserve"> den Weg zur</w:t>
      </w:r>
      <w:r w:rsidR="00725D36">
        <w:rPr>
          <w:szCs w:val="24"/>
        </w:rPr>
        <w:t xml:space="preserve"> </w:t>
      </w:r>
      <w:r w:rsidR="00914E0D">
        <w:rPr>
          <w:szCs w:val="24"/>
        </w:rPr>
        <w:t xml:space="preserve">„Gewissenskommunion“ wiederverheiratet Geschiedener und zur </w:t>
      </w:r>
      <w:r w:rsidR="00582478">
        <w:rPr>
          <w:szCs w:val="24"/>
        </w:rPr>
        <w:t>ökumenische</w:t>
      </w:r>
      <w:r w:rsidR="00315006">
        <w:rPr>
          <w:szCs w:val="24"/>
        </w:rPr>
        <w:t>n</w:t>
      </w:r>
      <w:r w:rsidR="00582478">
        <w:rPr>
          <w:szCs w:val="24"/>
        </w:rPr>
        <w:t xml:space="preserve"> </w:t>
      </w:r>
      <w:r w:rsidR="0079319C">
        <w:rPr>
          <w:szCs w:val="24"/>
        </w:rPr>
        <w:t>„</w:t>
      </w:r>
      <w:r w:rsidR="00725D36">
        <w:rPr>
          <w:szCs w:val="24"/>
        </w:rPr>
        <w:t>Gewissenkommunion</w:t>
      </w:r>
      <w:r w:rsidR="0079319C">
        <w:rPr>
          <w:szCs w:val="24"/>
        </w:rPr>
        <w:t>“</w:t>
      </w:r>
      <w:r w:rsidR="00315006">
        <w:rPr>
          <w:szCs w:val="24"/>
        </w:rPr>
        <w:t xml:space="preserve"> beachtlich zu öffnen gewagt.</w:t>
      </w:r>
      <w:r w:rsidR="00725D36">
        <w:rPr>
          <w:szCs w:val="24"/>
        </w:rPr>
        <w:t xml:space="preserve"> </w:t>
      </w:r>
      <w:r w:rsidR="00315006">
        <w:rPr>
          <w:szCs w:val="24"/>
        </w:rPr>
        <w:t>D</w:t>
      </w:r>
      <w:r w:rsidR="00582478">
        <w:rPr>
          <w:szCs w:val="24"/>
        </w:rPr>
        <w:t>arüber hinaus</w:t>
      </w:r>
      <w:r w:rsidR="00315006">
        <w:rPr>
          <w:szCs w:val="24"/>
        </w:rPr>
        <w:t xml:space="preserve"> liegt </w:t>
      </w:r>
      <w:r w:rsidR="00715E21">
        <w:rPr>
          <w:szCs w:val="24"/>
        </w:rPr>
        <w:t xml:space="preserve">auch zur </w:t>
      </w:r>
      <w:proofErr w:type="spellStart"/>
      <w:r w:rsidR="00715E21">
        <w:rPr>
          <w:szCs w:val="24"/>
        </w:rPr>
        <w:t>Epikie</w:t>
      </w:r>
      <w:proofErr w:type="spellEnd"/>
      <w:r w:rsidR="00715E21">
        <w:rPr>
          <w:szCs w:val="24"/>
        </w:rPr>
        <w:t xml:space="preserve">-Rechtssystemanpassung </w:t>
      </w:r>
      <w:r w:rsidR="00315006">
        <w:rPr>
          <w:szCs w:val="24"/>
        </w:rPr>
        <w:t>z.B. die vom Konzils aufgegebene</w:t>
      </w:r>
      <w:r w:rsidR="00582478">
        <w:rPr>
          <w:szCs w:val="24"/>
        </w:rPr>
        <w:t xml:space="preserve"> </w:t>
      </w:r>
      <w:r w:rsidR="00FC0423">
        <w:rPr>
          <w:szCs w:val="24"/>
        </w:rPr>
        <w:t xml:space="preserve">bisher </w:t>
      </w:r>
      <w:proofErr w:type="spellStart"/>
      <w:r w:rsidR="00FC0423">
        <w:rPr>
          <w:szCs w:val="24"/>
        </w:rPr>
        <w:t>uneingelöste</w:t>
      </w:r>
      <w:proofErr w:type="spellEnd"/>
      <w:r w:rsidR="00FC0423">
        <w:rPr>
          <w:szCs w:val="24"/>
        </w:rPr>
        <w:t xml:space="preserve"> </w:t>
      </w:r>
      <w:r w:rsidR="00315006">
        <w:rPr>
          <w:szCs w:val="24"/>
        </w:rPr>
        <w:t xml:space="preserve"> innerkirchliche</w:t>
      </w:r>
      <w:r w:rsidR="00D42DBB">
        <w:rPr>
          <w:szCs w:val="24"/>
        </w:rPr>
        <w:t xml:space="preserve"> Achtung der Austrittsgewissensfreiheit </w:t>
      </w:r>
      <w:r w:rsidR="00315006">
        <w:rPr>
          <w:szCs w:val="24"/>
        </w:rPr>
        <w:t xml:space="preserve">kraft </w:t>
      </w:r>
      <w:proofErr w:type="spellStart"/>
      <w:r w:rsidR="00315006">
        <w:rPr>
          <w:szCs w:val="24"/>
        </w:rPr>
        <w:t>Personwürde</w:t>
      </w:r>
      <w:proofErr w:type="spellEnd"/>
      <w:r w:rsidR="00315006">
        <w:rPr>
          <w:szCs w:val="24"/>
        </w:rPr>
        <w:t xml:space="preserve"> </w:t>
      </w:r>
      <w:r w:rsidR="00F620A4">
        <w:rPr>
          <w:szCs w:val="24"/>
        </w:rPr>
        <w:t>und das</w:t>
      </w:r>
      <w:r w:rsidR="00036932">
        <w:rPr>
          <w:szCs w:val="24"/>
        </w:rPr>
        <w:t xml:space="preserve"> analog katholisch heilsüberbietend (Gal 3,2) weihe</w:t>
      </w:r>
      <w:r w:rsidR="00F52B74">
        <w:rPr>
          <w:szCs w:val="24"/>
        </w:rPr>
        <w:t>am</w:t>
      </w:r>
      <w:r w:rsidR="002F69D8">
        <w:rPr>
          <w:szCs w:val="24"/>
        </w:rPr>
        <w:t>tschancengleiche Geschenk der Frauenordination</w:t>
      </w:r>
      <w:r w:rsidR="00D42DBB">
        <w:rPr>
          <w:szCs w:val="24"/>
        </w:rPr>
        <w:t xml:space="preserve"> </w:t>
      </w:r>
      <w:r w:rsidR="00B23E01">
        <w:rPr>
          <w:szCs w:val="24"/>
        </w:rPr>
        <w:t>„</w:t>
      </w:r>
      <w:r w:rsidR="00D42DBB">
        <w:rPr>
          <w:szCs w:val="24"/>
        </w:rPr>
        <w:t>bei den Anderen</w:t>
      </w:r>
      <w:r w:rsidR="00B23E01">
        <w:rPr>
          <w:szCs w:val="24"/>
        </w:rPr>
        <w:t>“</w:t>
      </w:r>
      <w:r w:rsidR="00D42DBB">
        <w:rPr>
          <w:szCs w:val="24"/>
        </w:rPr>
        <w:t xml:space="preserve"> n</w:t>
      </w:r>
      <w:r w:rsidR="002F69D8">
        <w:rPr>
          <w:szCs w:val="24"/>
        </w:rPr>
        <w:t xml:space="preserve">och </w:t>
      </w:r>
      <w:proofErr w:type="spellStart"/>
      <w:r w:rsidR="002F69D8">
        <w:rPr>
          <w:szCs w:val="24"/>
        </w:rPr>
        <w:t>unaufgenommen</w:t>
      </w:r>
      <w:proofErr w:type="spellEnd"/>
      <w:r w:rsidR="002F69D8">
        <w:rPr>
          <w:szCs w:val="24"/>
        </w:rPr>
        <w:t xml:space="preserve"> bereit. </w:t>
      </w:r>
    </w:p>
    <w:p w:rsidR="00A72EEE" w:rsidRPr="0045146E" w:rsidRDefault="00923E37" w:rsidP="0045146E">
      <w:pPr>
        <w:jc w:val="both"/>
        <w:rPr>
          <w:szCs w:val="24"/>
        </w:rPr>
      </w:pPr>
      <w:r>
        <w:rPr>
          <w:szCs w:val="24"/>
        </w:rPr>
        <w:t>Zum weiteren Dialog</w:t>
      </w:r>
      <w:r w:rsidR="00D5392A">
        <w:rPr>
          <w:szCs w:val="24"/>
        </w:rPr>
        <w:t xml:space="preserve"> bietet sich</w:t>
      </w:r>
      <w:r>
        <w:rPr>
          <w:szCs w:val="24"/>
        </w:rPr>
        <w:t xml:space="preserve"> auch</w:t>
      </w:r>
      <w:r w:rsidR="00D5392A">
        <w:rPr>
          <w:szCs w:val="24"/>
        </w:rPr>
        <w:t xml:space="preserve"> der im</w:t>
      </w:r>
      <w:r w:rsidR="00D42DBB">
        <w:rPr>
          <w:szCs w:val="24"/>
        </w:rPr>
        <w:t xml:space="preserve"> Ordinationsverständnis </w:t>
      </w:r>
      <w:r w:rsidR="00D5392A">
        <w:rPr>
          <w:szCs w:val="24"/>
        </w:rPr>
        <w:t>protestantischer Lebensordnung wehende „Eigentumswahrheit“-</w:t>
      </w:r>
      <w:r w:rsidR="00D42DBB">
        <w:rPr>
          <w:szCs w:val="24"/>
        </w:rPr>
        <w:t>Geist jedes und all</w:t>
      </w:r>
      <w:r w:rsidR="00F52B74">
        <w:rPr>
          <w:szCs w:val="24"/>
        </w:rPr>
        <w:t xml:space="preserve">er prinzipiell gleich </w:t>
      </w:r>
      <w:r w:rsidR="00D42DBB">
        <w:rPr>
          <w:szCs w:val="24"/>
        </w:rPr>
        <w:t>priesterlich berufenen Gl</w:t>
      </w:r>
      <w:r>
        <w:rPr>
          <w:szCs w:val="24"/>
        </w:rPr>
        <w:t xml:space="preserve">äubigen </w:t>
      </w:r>
      <w:r w:rsidR="00F52B74">
        <w:rPr>
          <w:szCs w:val="24"/>
        </w:rPr>
        <w:t xml:space="preserve">an. Dieses </w:t>
      </w:r>
      <w:r w:rsidR="00D42DBB">
        <w:rPr>
          <w:szCs w:val="24"/>
        </w:rPr>
        <w:t>Geistgeschenk erkennt etwa Hans von Campenhausen ma</w:t>
      </w:r>
      <w:r w:rsidR="002F69D8">
        <w:rPr>
          <w:szCs w:val="24"/>
        </w:rPr>
        <w:t>rkant</w:t>
      </w:r>
      <w:r w:rsidR="00D42DBB">
        <w:rPr>
          <w:szCs w:val="24"/>
        </w:rPr>
        <w:t xml:space="preserve">: Danach spricht sich der </w:t>
      </w:r>
      <w:proofErr w:type="spellStart"/>
      <w:r w:rsidR="00D42DBB">
        <w:rPr>
          <w:szCs w:val="24"/>
        </w:rPr>
        <w:t>Hl.Geist</w:t>
      </w:r>
      <w:proofErr w:type="spellEnd"/>
      <w:r w:rsidR="00D42DBB">
        <w:rPr>
          <w:szCs w:val="24"/>
        </w:rPr>
        <w:t xml:space="preserve"> kraft gleicher Taufsendung durch die Wahl aus. Sie begründet aber nicht die Amtsberufung, sondern prüft und bestätigt nur, was die zu Wählenden kraft Taufsendung und geistig-geistlich erweckten Gaben Gottes schon sind und setzt sie in den geordneten öffentlichen Dienst am Wort ein. Der Gemeinde/ Kirche gehören dadurch „eigentlich“ die Amtsvollmachten von Pfarrer und Bischof. Sie werden ihnen von ihr übertragen, „nicht abgetreten“.</w:t>
      </w:r>
      <w:r w:rsidR="00D42DBB">
        <w:rPr>
          <w:rStyle w:val="Funotenzeichen"/>
          <w:szCs w:val="24"/>
        </w:rPr>
        <w:footnoteReference w:id="85"/>
      </w:r>
      <w:r w:rsidR="0045146E">
        <w:rPr>
          <w:szCs w:val="24"/>
        </w:rPr>
        <w:t xml:space="preserve"> </w:t>
      </w:r>
    </w:p>
    <w:p w:rsidR="00CF7D12" w:rsidRPr="00CF7D12" w:rsidRDefault="00923E37" w:rsidP="008A7CBB">
      <w:pPr>
        <w:pStyle w:val="KeinLeerraum"/>
        <w:jc w:val="both"/>
      </w:pPr>
      <w:r>
        <w:t>Ö</w:t>
      </w:r>
      <w:r w:rsidR="00211032">
        <w:t xml:space="preserve">kumenisch </w:t>
      </w:r>
      <w:proofErr w:type="spellStart"/>
      <w:r w:rsidR="001D150F">
        <w:t>dringlich</w:t>
      </w:r>
      <w:r w:rsidR="00211032">
        <w:t>st</w:t>
      </w:r>
      <w:proofErr w:type="spellEnd"/>
      <w:r w:rsidR="00211032">
        <w:t xml:space="preserve"> vorrangig</w:t>
      </w:r>
      <w:r w:rsidR="001D150F">
        <w:t xml:space="preserve"> erscheint es zunächst, die neu </w:t>
      </w:r>
      <w:r w:rsidR="00211032">
        <w:t xml:space="preserve">glaubenslehrgesetzlich </w:t>
      </w:r>
      <w:r w:rsidR="001D150F">
        <w:t>eingeführte definitiv-unfehlbare Wahrheit der Hierarchie</w:t>
      </w:r>
      <w:r w:rsidR="00F075BE">
        <w:t>, durch d</w:t>
      </w:r>
      <w:r w:rsidR="00211032">
        <w:t>ie das</w:t>
      </w:r>
      <w:r w:rsidR="001D150F">
        <w:t xml:space="preserve"> r</w:t>
      </w:r>
      <w:r w:rsidR="00211032">
        <w:t>ömisch-katholische</w:t>
      </w:r>
      <w:r w:rsidR="001D150F">
        <w:t xml:space="preserve"> Kirche Christi-Sein</w:t>
      </w:r>
      <w:r w:rsidR="00211032">
        <w:t xml:space="preserve"> strukturell</w:t>
      </w:r>
      <w:r w:rsidR="001D150F">
        <w:t xml:space="preserve"> </w:t>
      </w:r>
      <w:r w:rsidR="00F075BE">
        <w:t>wie noch nie in Frage steh</w:t>
      </w:r>
      <w:r w:rsidR="00211032">
        <w:t>t</w:t>
      </w:r>
      <w:r w:rsidR="00B433AB">
        <w:t>, zusammen mit den restaurativen Strukturänderungen von Papst Benedikt XVI als Partei der erzkonservativen Piusbruderschaft,</w:t>
      </w:r>
    </w:p>
    <w:p w:rsidR="00D42DBB" w:rsidRDefault="00B433AB" w:rsidP="008A7CBB">
      <w:pPr>
        <w:jc w:val="both"/>
        <w:rPr>
          <w:szCs w:val="24"/>
        </w:rPr>
      </w:pPr>
      <w:r>
        <w:rPr>
          <w:szCs w:val="24"/>
        </w:rPr>
        <w:t>wieder auf den Stand von 1983 zurückzusetzen.</w:t>
      </w:r>
    </w:p>
    <w:p w:rsidR="00B433AB" w:rsidRPr="00B433AB" w:rsidRDefault="00B433AB" w:rsidP="00B433AB">
      <w:pPr>
        <w:pStyle w:val="KeinLeerraum"/>
      </w:pPr>
    </w:p>
    <w:p w:rsidR="00F32162" w:rsidRDefault="00D42DBB" w:rsidP="003A4D1B">
      <w:pPr>
        <w:jc w:val="both"/>
        <w:rPr>
          <w:szCs w:val="24"/>
        </w:rPr>
      </w:pPr>
      <w:r>
        <w:rPr>
          <w:szCs w:val="24"/>
        </w:rPr>
        <w:t xml:space="preserve">Von der Glaubensrecht-Identität zur Frage wesenhaft differenzierter Glaube-Kirchenrechts-Diensteinheit mag z.B. Bernd Jochen </w:t>
      </w:r>
      <w:proofErr w:type="spellStart"/>
      <w:r>
        <w:rPr>
          <w:szCs w:val="24"/>
        </w:rPr>
        <w:t>Hilberath</w:t>
      </w:r>
      <w:proofErr w:type="spellEnd"/>
      <w:r>
        <w:rPr>
          <w:szCs w:val="24"/>
        </w:rPr>
        <w:t xml:space="preserve"> mit Erzbischof </w:t>
      </w:r>
      <w:proofErr w:type="spellStart"/>
      <w:r>
        <w:rPr>
          <w:szCs w:val="24"/>
        </w:rPr>
        <w:t>Pangrazios</w:t>
      </w:r>
      <w:proofErr w:type="spellEnd"/>
      <w:r>
        <w:rPr>
          <w:szCs w:val="24"/>
        </w:rPr>
        <w:t xml:space="preserve"> „Unterscheidung zwischen der Ordnung des Zieles und der Ordnung der Mittel“</w:t>
      </w:r>
      <w:r>
        <w:rPr>
          <w:szCs w:val="24"/>
          <w:vertAlign w:val="superscript"/>
        </w:rPr>
        <w:t xml:space="preserve"> </w:t>
      </w:r>
      <w:r>
        <w:rPr>
          <w:szCs w:val="24"/>
          <w:vertAlign w:val="superscript"/>
        </w:rPr>
        <w:footnoteReference w:id="86"/>
      </w:r>
      <w:r>
        <w:rPr>
          <w:szCs w:val="24"/>
        </w:rPr>
        <w:t xml:space="preserve"> </w:t>
      </w:r>
      <w:r w:rsidR="00BB4085">
        <w:rPr>
          <w:szCs w:val="24"/>
        </w:rPr>
        <w:t xml:space="preserve">den Weg zur weiteren Frage öffnen: In welchem katholisch-protestantischen Verhältnis stehen </w:t>
      </w:r>
      <w:r w:rsidR="00CF432C">
        <w:rPr>
          <w:szCs w:val="24"/>
        </w:rPr>
        <w:t>neu altes göttlich-hierarchisches Glaubenslehrjurisdiktionsamt des Kodex und „Lehramt von vorrangig pastoralem Charakter“</w:t>
      </w:r>
      <w:r w:rsidR="001C6844">
        <w:rPr>
          <w:rStyle w:val="Funotenzeichen"/>
          <w:szCs w:val="24"/>
        </w:rPr>
        <w:footnoteReference w:id="87"/>
      </w:r>
      <w:r w:rsidR="00CF432C">
        <w:rPr>
          <w:szCs w:val="24"/>
        </w:rPr>
        <w:t xml:space="preserve"> (Johannes XIII.) des Konzils</w:t>
      </w:r>
      <w:r w:rsidR="0045146E">
        <w:rPr>
          <w:szCs w:val="24"/>
        </w:rPr>
        <w:t>,</w:t>
      </w:r>
      <w:r w:rsidR="00CF432C">
        <w:rPr>
          <w:szCs w:val="24"/>
        </w:rPr>
        <w:t xml:space="preserve"> </w:t>
      </w:r>
      <w:r w:rsidR="00BB4085">
        <w:rPr>
          <w:szCs w:val="24"/>
        </w:rPr>
        <w:t>formell gültiger Recht</w:t>
      </w:r>
      <w:r w:rsidR="00CF432C">
        <w:rPr>
          <w:szCs w:val="24"/>
        </w:rPr>
        <w:t>sbefehl und sittlich-personale Gewissensf</w:t>
      </w:r>
      <w:r w:rsidR="00BB4085">
        <w:rPr>
          <w:szCs w:val="24"/>
        </w:rPr>
        <w:t>reiheitsverpflichtung, Rechtsnorm und sittliche Norm in der Heilsordnung der Mittel im Spiegel des (welchen?) Heils- und Schöpfergottbegriffes?</w:t>
      </w:r>
    </w:p>
    <w:p w:rsidR="00436449" w:rsidRDefault="00436449" w:rsidP="00436449">
      <w:pPr>
        <w:pStyle w:val="KeinLeerraum"/>
      </w:pPr>
    </w:p>
    <w:p w:rsidR="00436449" w:rsidRDefault="00436449" w:rsidP="00436449">
      <w:pPr>
        <w:pStyle w:val="KeinLeerraum"/>
      </w:pPr>
    </w:p>
    <w:p w:rsidR="00436449" w:rsidRDefault="00436449" w:rsidP="00436449">
      <w:pPr>
        <w:pStyle w:val="KeinLeerraum"/>
      </w:pPr>
    </w:p>
    <w:p w:rsidR="00436449" w:rsidRDefault="00436449" w:rsidP="00436449">
      <w:pPr>
        <w:pStyle w:val="KeinLeerraum"/>
      </w:pPr>
    </w:p>
    <w:p w:rsidR="00436449" w:rsidRDefault="00436449" w:rsidP="00436449">
      <w:pPr>
        <w:pStyle w:val="KeinLeerraum"/>
      </w:pPr>
    </w:p>
    <w:p w:rsidR="00436449" w:rsidRDefault="00436449" w:rsidP="00436449">
      <w:pPr>
        <w:pStyle w:val="KeinLeerraum"/>
      </w:pPr>
    </w:p>
    <w:p w:rsidR="00436449" w:rsidRDefault="00436449" w:rsidP="00436449">
      <w:pPr>
        <w:pStyle w:val="KeinLeerraum"/>
      </w:pPr>
    </w:p>
    <w:p w:rsidR="00436449" w:rsidRPr="00436449" w:rsidRDefault="00436449" w:rsidP="00436449">
      <w:pPr>
        <w:pStyle w:val="KeinLeerraum"/>
        <w:jc w:val="center"/>
      </w:pPr>
      <w:r w:rsidRPr="00436449">
        <w:rPr>
          <w:rFonts w:ascii="Arial" w:hAnsi="Arial" w:cs="Arial"/>
          <w:sz w:val="15"/>
          <w:szCs w:val="15"/>
        </w:rPr>
        <w:t>..</w:t>
      </w:r>
      <w:r w:rsidRPr="00436449">
        <w:rPr>
          <w:rFonts w:ascii="Arial" w:hAnsi="Arial" w:cs="Arial"/>
          <w:sz w:val="15"/>
          <w:szCs w:val="15"/>
        </w:rPr>
        <w:br/>
        <w:t>Prof. Dr. Karl-Christoph Kuhn</w:t>
      </w:r>
      <w:r w:rsidRPr="00436449">
        <w:rPr>
          <w:rFonts w:ascii="Arial" w:hAnsi="Arial" w:cs="Arial"/>
          <w:sz w:val="15"/>
          <w:szCs w:val="15"/>
        </w:rPr>
        <w:br/>
        <w:t>Universität Tübingen, Katholisch-Theologische Fakultät</w:t>
      </w:r>
      <w:r w:rsidRPr="00436449">
        <w:rPr>
          <w:rFonts w:ascii="Arial" w:hAnsi="Arial" w:cs="Arial"/>
          <w:sz w:val="15"/>
          <w:szCs w:val="15"/>
        </w:rPr>
        <w:br/>
        <w:t>Fach Kirchenrecht</w:t>
      </w:r>
      <w:r w:rsidRPr="00436449">
        <w:rPr>
          <w:rFonts w:ascii="Arial" w:hAnsi="Arial" w:cs="Arial"/>
          <w:sz w:val="15"/>
          <w:szCs w:val="15"/>
        </w:rPr>
        <w:br/>
        <w:t>Post: Dekanat, Liebermeisterstr.18, D-72076 Tübingen</w:t>
      </w:r>
      <w:r w:rsidRPr="00436449">
        <w:rPr>
          <w:rFonts w:ascii="Arial" w:hAnsi="Arial" w:cs="Arial"/>
          <w:sz w:val="15"/>
          <w:szCs w:val="15"/>
        </w:rPr>
        <w:br/>
      </w:r>
      <w:r w:rsidRPr="00436449">
        <w:rPr>
          <w:rFonts w:ascii="Arial" w:hAnsi="Arial" w:cs="Arial"/>
          <w:b/>
          <w:bCs/>
          <w:sz w:val="15"/>
          <w:szCs w:val="15"/>
        </w:rPr>
        <w:t>Post/ Uni-Büro: Schömbergerstr.3, D-72365 Ratshausen</w:t>
      </w:r>
      <w:r w:rsidRPr="00436449">
        <w:rPr>
          <w:rFonts w:ascii="Arial" w:hAnsi="Arial" w:cs="Arial"/>
          <w:sz w:val="15"/>
          <w:szCs w:val="15"/>
        </w:rPr>
        <w:br/>
        <w:t>Tel.: +49 (0)7427-931631</w:t>
      </w:r>
      <w:r w:rsidRPr="00436449">
        <w:rPr>
          <w:rFonts w:ascii="Arial" w:hAnsi="Arial" w:cs="Arial"/>
          <w:sz w:val="15"/>
          <w:szCs w:val="15"/>
        </w:rPr>
        <w:br/>
      </w:r>
      <w:hyperlink r:id="rId8" w:history="1">
        <w:r w:rsidRPr="00436449">
          <w:rPr>
            <w:rFonts w:ascii="Arial" w:hAnsi="Arial" w:cs="Arial"/>
            <w:b/>
            <w:bCs/>
            <w:color w:val="0000FF"/>
            <w:sz w:val="15"/>
            <w:szCs w:val="15"/>
            <w:u w:val="single"/>
          </w:rPr>
          <w:t>http://www.kirchenrecht-ethik.de</w:t>
        </w:r>
      </w:hyperlink>
    </w:p>
    <w:sectPr w:rsidR="00436449" w:rsidRPr="00436449" w:rsidSect="00F3216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BA" w:rsidRDefault="00BC21BA" w:rsidP="00BB4085">
      <w:r>
        <w:separator/>
      </w:r>
    </w:p>
  </w:endnote>
  <w:endnote w:type="continuationSeparator" w:id="0">
    <w:p w:rsidR="00BC21BA" w:rsidRDefault="00BC21BA" w:rsidP="00BB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BA" w:rsidRDefault="00BC21BA" w:rsidP="00BB4085">
      <w:r>
        <w:separator/>
      </w:r>
    </w:p>
  </w:footnote>
  <w:footnote w:type="continuationSeparator" w:id="0">
    <w:p w:rsidR="00BC21BA" w:rsidRDefault="00BC21BA" w:rsidP="00BB4085">
      <w:r>
        <w:continuationSeparator/>
      </w:r>
    </w:p>
  </w:footnote>
  <w:footnote w:id="1">
    <w:p w:rsidR="0085626C" w:rsidRPr="00CD3E22" w:rsidRDefault="0085626C" w:rsidP="00BB4085">
      <w:pPr>
        <w:pStyle w:val="Funotentext"/>
        <w:jc w:val="both"/>
        <w:rPr>
          <w:sz w:val="20"/>
          <w:szCs w:val="20"/>
        </w:rPr>
      </w:pPr>
      <w:r w:rsidRPr="00CD3E22">
        <w:rPr>
          <w:rStyle w:val="Funotenzeichen"/>
          <w:sz w:val="20"/>
          <w:szCs w:val="20"/>
        </w:rPr>
        <w:footnoteRef/>
      </w:r>
      <w:r>
        <w:rPr>
          <w:sz w:val="20"/>
          <w:szCs w:val="20"/>
        </w:rPr>
        <w:t xml:space="preserve"> </w:t>
      </w:r>
      <w:proofErr w:type="spellStart"/>
      <w:r w:rsidR="00F06B01">
        <w:rPr>
          <w:sz w:val="20"/>
          <w:szCs w:val="20"/>
        </w:rPr>
        <w:t>Lehre&amp;Forschung</w:t>
      </w:r>
      <w:proofErr w:type="spellEnd"/>
      <w:r w:rsidR="00F06B01">
        <w:rPr>
          <w:sz w:val="20"/>
          <w:szCs w:val="20"/>
        </w:rPr>
        <w:t xml:space="preserve"> </w:t>
      </w:r>
      <w:r w:rsidR="00553B5F">
        <w:rPr>
          <w:sz w:val="20"/>
          <w:szCs w:val="20"/>
        </w:rPr>
        <w:t xml:space="preserve">seit 1980, </w:t>
      </w:r>
      <w:r w:rsidR="00F06B01">
        <w:rPr>
          <w:sz w:val="20"/>
          <w:szCs w:val="20"/>
        </w:rPr>
        <w:t>l</w:t>
      </w:r>
      <w:r>
        <w:rPr>
          <w:sz w:val="20"/>
          <w:szCs w:val="20"/>
        </w:rPr>
        <w:t>ehrselbständiger</w:t>
      </w:r>
      <w:r w:rsidRPr="00CD3E22">
        <w:rPr>
          <w:sz w:val="20"/>
          <w:szCs w:val="20"/>
        </w:rPr>
        <w:t xml:space="preserve"> Professor</w:t>
      </w:r>
      <w:r>
        <w:rPr>
          <w:sz w:val="20"/>
          <w:szCs w:val="20"/>
        </w:rPr>
        <w:t xml:space="preserve"> (</w:t>
      </w:r>
      <w:proofErr w:type="spellStart"/>
      <w:r>
        <w:rPr>
          <w:sz w:val="20"/>
          <w:szCs w:val="20"/>
        </w:rPr>
        <w:t>apl</w:t>
      </w:r>
      <w:proofErr w:type="spellEnd"/>
      <w:r>
        <w:rPr>
          <w:sz w:val="20"/>
          <w:szCs w:val="20"/>
        </w:rPr>
        <w:t>.)</w:t>
      </w:r>
      <w:r w:rsidRPr="00CD3E22">
        <w:rPr>
          <w:sz w:val="20"/>
          <w:szCs w:val="20"/>
        </w:rPr>
        <w:t xml:space="preserve"> für das </w:t>
      </w:r>
      <w:r>
        <w:rPr>
          <w:sz w:val="20"/>
          <w:szCs w:val="20"/>
        </w:rPr>
        <w:t>Fach Kirchenrecht der kath.-</w:t>
      </w:r>
      <w:proofErr w:type="spellStart"/>
      <w:r>
        <w:rPr>
          <w:sz w:val="20"/>
          <w:szCs w:val="20"/>
        </w:rPr>
        <w:t>theol</w:t>
      </w:r>
      <w:proofErr w:type="spellEnd"/>
      <w:r>
        <w:rPr>
          <w:sz w:val="20"/>
          <w:szCs w:val="20"/>
        </w:rPr>
        <w:t>.</w:t>
      </w:r>
      <w:r w:rsidRPr="00CD3E22">
        <w:rPr>
          <w:sz w:val="20"/>
          <w:szCs w:val="20"/>
        </w:rPr>
        <w:t xml:space="preserve"> Fakultät a</w:t>
      </w:r>
      <w:r>
        <w:rPr>
          <w:sz w:val="20"/>
          <w:szCs w:val="20"/>
        </w:rPr>
        <w:t>n d</w:t>
      </w:r>
      <w:r w:rsidR="00553B5F">
        <w:rPr>
          <w:sz w:val="20"/>
          <w:szCs w:val="20"/>
        </w:rPr>
        <w:t xml:space="preserve">er Universität Tübingen </w:t>
      </w:r>
      <w:r>
        <w:rPr>
          <w:sz w:val="20"/>
          <w:szCs w:val="20"/>
        </w:rPr>
        <w:t>2008</w:t>
      </w:r>
      <w:r w:rsidR="00553B5F">
        <w:rPr>
          <w:sz w:val="20"/>
          <w:szCs w:val="20"/>
        </w:rPr>
        <w:t>-2019</w:t>
      </w:r>
      <w:r>
        <w:rPr>
          <w:sz w:val="20"/>
          <w:szCs w:val="20"/>
        </w:rPr>
        <w:t xml:space="preserve">.- Den </w:t>
      </w:r>
      <w:r w:rsidRPr="00CD3E22">
        <w:rPr>
          <w:sz w:val="20"/>
          <w:szCs w:val="20"/>
        </w:rPr>
        <w:t>selbstdenkerisch-problemb</w:t>
      </w:r>
      <w:r>
        <w:rPr>
          <w:sz w:val="20"/>
          <w:szCs w:val="20"/>
        </w:rPr>
        <w:t>ewusst Teilnehmenden meiner Hauptseminare</w:t>
      </w:r>
      <w:r w:rsidRPr="00CD3E22">
        <w:rPr>
          <w:sz w:val="20"/>
          <w:szCs w:val="20"/>
        </w:rPr>
        <w:t xml:space="preserve"> </w:t>
      </w:r>
      <w:r>
        <w:rPr>
          <w:sz w:val="20"/>
          <w:szCs w:val="20"/>
        </w:rPr>
        <w:t xml:space="preserve">z.B. </w:t>
      </w:r>
      <w:r w:rsidRPr="00CD3E22">
        <w:rPr>
          <w:sz w:val="20"/>
          <w:szCs w:val="20"/>
        </w:rPr>
        <w:t xml:space="preserve">„Kirchlich unfehlbarer Wahrheitsanspruch (c.750§2) und rechtsethische </w:t>
      </w:r>
      <w:r w:rsidR="002707EB">
        <w:rPr>
          <w:sz w:val="20"/>
          <w:szCs w:val="20"/>
        </w:rPr>
        <w:t>Verpflichtung“ im SS 2013</w:t>
      </w:r>
      <w:r>
        <w:rPr>
          <w:sz w:val="20"/>
          <w:szCs w:val="20"/>
        </w:rPr>
        <w:t xml:space="preserve"> oder abschließend „‘Welt</w:t>
      </w:r>
      <w:r w:rsidR="00552F2A">
        <w:rPr>
          <w:sz w:val="20"/>
          <w:szCs w:val="20"/>
        </w:rPr>
        <w:t>ethos‘</w:t>
      </w:r>
      <w:r>
        <w:rPr>
          <w:sz w:val="20"/>
          <w:szCs w:val="20"/>
        </w:rPr>
        <w:t>(</w:t>
      </w:r>
      <w:proofErr w:type="spellStart"/>
      <w:r>
        <w:rPr>
          <w:sz w:val="20"/>
          <w:szCs w:val="20"/>
        </w:rPr>
        <w:t>A.Auer</w:t>
      </w:r>
      <w:proofErr w:type="spellEnd"/>
      <w:r>
        <w:rPr>
          <w:sz w:val="20"/>
          <w:szCs w:val="20"/>
        </w:rPr>
        <w:t>) - Kirchenrechtsethos. W</w:t>
      </w:r>
      <w:r w:rsidR="00552F2A">
        <w:rPr>
          <w:sz w:val="20"/>
          <w:szCs w:val="20"/>
        </w:rPr>
        <w:t>eltfrieden ‚fängt im Innern an‘(</w:t>
      </w:r>
      <w:proofErr w:type="spellStart"/>
      <w:r w:rsidR="00552F2A">
        <w:rPr>
          <w:sz w:val="20"/>
          <w:szCs w:val="20"/>
        </w:rPr>
        <w:t>H.Küng</w:t>
      </w:r>
      <w:proofErr w:type="spellEnd"/>
      <w:r w:rsidR="00552F2A">
        <w:rPr>
          <w:sz w:val="20"/>
          <w:szCs w:val="20"/>
        </w:rPr>
        <w:t>)“ im SS 2019, sowie</w:t>
      </w:r>
      <w:r w:rsidR="002E3257">
        <w:rPr>
          <w:sz w:val="20"/>
          <w:szCs w:val="20"/>
        </w:rPr>
        <w:t xml:space="preserve"> </w:t>
      </w:r>
      <w:r>
        <w:rPr>
          <w:sz w:val="20"/>
          <w:szCs w:val="20"/>
        </w:rPr>
        <w:t>De</w:t>
      </w:r>
      <w:r w:rsidR="002E3257">
        <w:rPr>
          <w:sz w:val="20"/>
          <w:szCs w:val="20"/>
        </w:rPr>
        <w:t xml:space="preserve">kan Kollege Michael Schüßler gilt an dieser Stelle mein </w:t>
      </w:r>
      <w:r w:rsidR="00E871D6">
        <w:rPr>
          <w:sz w:val="20"/>
          <w:szCs w:val="20"/>
        </w:rPr>
        <w:t>herzlicher</w:t>
      </w:r>
      <w:r w:rsidRPr="00CD3E22">
        <w:rPr>
          <w:sz w:val="20"/>
          <w:szCs w:val="20"/>
        </w:rPr>
        <w:t xml:space="preserve"> Dan</w:t>
      </w:r>
      <w:r w:rsidR="002E3257">
        <w:rPr>
          <w:sz w:val="20"/>
          <w:szCs w:val="20"/>
        </w:rPr>
        <w:t>k.</w:t>
      </w:r>
    </w:p>
  </w:footnote>
  <w:footnote w:id="2">
    <w:p w:rsidR="0085626C" w:rsidRPr="00CD3E22" w:rsidRDefault="0085626C">
      <w:pPr>
        <w:pStyle w:val="Funotentext"/>
        <w:rPr>
          <w:sz w:val="20"/>
          <w:szCs w:val="20"/>
        </w:rPr>
      </w:pPr>
      <w:r w:rsidRPr="00CD3E22">
        <w:rPr>
          <w:rStyle w:val="Funotenzeichen"/>
          <w:sz w:val="20"/>
          <w:szCs w:val="20"/>
        </w:rPr>
        <w:footnoteRef/>
      </w:r>
      <w:r w:rsidRPr="00CD3E22">
        <w:rPr>
          <w:sz w:val="20"/>
          <w:szCs w:val="20"/>
        </w:rPr>
        <w:t xml:space="preserve"> Vgl. </w:t>
      </w:r>
      <w:proofErr w:type="spellStart"/>
      <w:r w:rsidRPr="00CD3E22">
        <w:rPr>
          <w:sz w:val="20"/>
          <w:szCs w:val="20"/>
        </w:rPr>
        <w:t>Örsy</w:t>
      </w:r>
      <w:proofErr w:type="spellEnd"/>
      <w:r w:rsidRPr="00CD3E22">
        <w:rPr>
          <w:sz w:val="20"/>
          <w:szCs w:val="20"/>
        </w:rPr>
        <w:t xml:space="preserve"> L., Von der Autorität kirchlicher Dokumente. Eine Fallstudie zum Apostolischen Schreiben „Ad </w:t>
      </w:r>
      <w:proofErr w:type="spellStart"/>
      <w:r w:rsidRPr="00CD3E22">
        <w:rPr>
          <w:sz w:val="20"/>
          <w:szCs w:val="20"/>
        </w:rPr>
        <w:t>tuendam</w:t>
      </w:r>
      <w:proofErr w:type="spellEnd"/>
      <w:r w:rsidRPr="00CD3E22">
        <w:rPr>
          <w:sz w:val="20"/>
          <w:szCs w:val="20"/>
        </w:rPr>
        <w:t xml:space="preserve"> </w:t>
      </w:r>
      <w:proofErr w:type="spellStart"/>
      <w:r w:rsidRPr="00CD3E22">
        <w:rPr>
          <w:sz w:val="20"/>
          <w:szCs w:val="20"/>
        </w:rPr>
        <w:t>fidem</w:t>
      </w:r>
      <w:proofErr w:type="spellEnd"/>
      <w:r w:rsidRPr="00CD3E22">
        <w:rPr>
          <w:sz w:val="20"/>
          <w:szCs w:val="20"/>
        </w:rPr>
        <w:t xml:space="preserve">“, in: </w:t>
      </w:r>
      <w:proofErr w:type="spellStart"/>
      <w:r w:rsidRPr="00CD3E22">
        <w:rPr>
          <w:sz w:val="20"/>
          <w:szCs w:val="20"/>
        </w:rPr>
        <w:t>StdZ</w:t>
      </w:r>
      <w:proofErr w:type="spellEnd"/>
      <w:r w:rsidRPr="00CD3E22">
        <w:rPr>
          <w:sz w:val="20"/>
          <w:szCs w:val="20"/>
        </w:rPr>
        <w:t xml:space="preserve"> 216 (1998) 735-740.- Joseph </w:t>
      </w:r>
      <w:proofErr w:type="spellStart"/>
      <w:r w:rsidRPr="00CD3E22">
        <w:rPr>
          <w:sz w:val="20"/>
          <w:szCs w:val="20"/>
        </w:rPr>
        <w:t>Cardinal</w:t>
      </w:r>
      <w:proofErr w:type="spellEnd"/>
      <w:r w:rsidRPr="00CD3E22">
        <w:rPr>
          <w:sz w:val="20"/>
          <w:szCs w:val="20"/>
        </w:rPr>
        <w:t xml:space="preserve"> Ratzinger, Stellungnahme, in: </w:t>
      </w:r>
      <w:proofErr w:type="spellStart"/>
      <w:r w:rsidRPr="00CD3E22">
        <w:rPr>
          <w:sz w:val="20"/>
          <w:szCs w:val="20"/>
        </w:rPr>
        <w:t>StdZ</w:t>
      </w:r>
      <w:proofErr w:type="spellEnd"/>
      <w:r w:rsidRPr="00CD3E22">
        <w:rPr>
          <w:sz w:val="20"/>
          <w:szCs w:val="20"/>
        </w:rPr>
        <w:t xml:space="preserve"> 217 (1999)169-171.- </w:t>
      </w:r>
      <w:proofErr w:type="spellStart"/>
      <w:r w:rsidRPr="00CD3E22">
        <w:rPr>
          <w:sz w:val="20"/>
          <w:szCs w:val="20"/>
        </w:rPr>
        <w:t>Örsy</w:t>
      </w:r>
      <w:proofErr w:type="spellEnd"/>
      <w:r w:rsidRPr="00CD3E22">
        <w:rPr>
          <w:sz w:val="20"/>
          <w:szCs w:val="20"/>
        </w:rPr>
        <w:t xml:space="preserve"> L., Antwort an Kardinal Ratzing</w:t>
      </w:r>
      <w:bookmarkStart w:id="0" w:name="_GoBack"/>
      <w:bookmarkEnd w:id="0"/>
      <w:r w:rsidRPr="00CD3E22">
        <w:rPr>
          <w:sz w:val="20"/>
          <w:szCs w:val="20"/>
        </w:rPr>
        <w:t xml:space="preserve">er, in: </w:t>
      </w:r>
      <w:proofErr w:type="spellStart"/>
      <w:r w:rsidRPr="00CD3E22">
        <w:rPr>
          <w:sz w:val="20"/>
          <w:szCs w:val="20"/>
        </w:rPr>
        <w:t>StdZ</w:t>
      </w:r>
      <w:proofErr w:type="spellEnd"/>
      <w:r w:rsidRPr="00CD3E22">
        <w:rPr>
          <w:sz w:val="20"/>
          <w:szCs w:val="20"/>
        </w:rPr>
        <w:t xml:space="preserve"> (1999) 305-316.</w:t>
      </w:r>
    </w:p>
  </w:footnote>
  <w:footnote w:id="3">
    <w:p w:rsidR="0085626C" w:rsidRPr="00CD3E22" w:rsidRDefault="0085626C">
      <w:pPr>
        <w:pStyle w:val="Funotentext"/>
        <w:rPr>
          <w:sz w:val="20"/>
          <w:szCs w:val="20"/>
        </w:rPr>
      </w:pPr>
      <w:r w:rsidRPr="00CD3E22">
        <w:rPr>
          <w:rStyle w:val="Funotenzeichen"/>
          <w:sz w:val="20"/>
          <w:szCs w:val="20"/>
        </w:rPr>
        <w:footnoteRef/>
      </w:r>
      <w:r w:rsidRPr="00CD3E22">
        <w:rPr>
          <w:sz w:val="20"/>
          <w:szCs w:val="20"/>
        </w:rPr>
        <w:t xml:space="preserve"> </w:t>
      </w:r>
      <w:proofErr w:type="spellStart"/>
      <w:r w:rsidRPr="00CD3E22">
        <w:rPr>
          <w:sz w:val="20"/>
          <w:szCs w:val="20"/>
        </w:rPr>
        <w:t>Örsy</w:t>
      </w:r>
      <w:proofErr w:type="spellEnd"/>
      <w:r w:rsidRPr="00CD3E22">
        <w:rPr>
          <w:sz w:val="20"/>
          <w:szCs w:val="20"/>
        </w:rPr>
        <w:t xml:space="preserve"> L., Antwort an Kardinal Ratzinger, in: </w:t>
      </w:r>
      <w:proofErr w:type="spellStart"/>
      <w:r w:rsidRPr="00CD3E22">
        <w:rPr>
          <w:sz w:val="20"/>
          <w:szCs w:val="20"/>
        </w:rPr>
        <w:t>StdZ</w:t>
      </w:r>
      <w:proofErr w:type="spellEnd"/>
      <w:r w:rsidRPr="00CD3E22">
        <w:rPr>
          <w:sz w:val="20"/>
          <w:szCs w:val="20"/>
        </w:rPr>
        <w:t xml:space="preserve"> (1999) 305-316, hier 310.</w:t>
      </w:r>
    </w:p>
  </w:footnote>
  <w:footnote w:id="4">
    <w:p w:rsidR="0085626C" w:rsidRDefault="0085626C" w:rsidP="00AE7FA7">
      <w:pPr>
        <w:pStyle w:val="Funotentext"/>
      </w:pPr>
      <w:r w:rsidRPr="00CD3E22">
        <w:rPr>
          <w:rStyle w:val="Funotenzeichen"/>
          <w:sz w:val="20"/>
          <w:szCs w:val="20"/>
        </w:rPr>
        <w:footnoteRef/>
      </w:r>
      <w:r>
        <w:rPr>
          <w:sz w:val="20"/>
          <w:szCs w:val="20"/>
        </w:rPr>
        <w:t xml:space="preserve"> </w:t>
      </w:r>
      <w:r w:rsidRPr="00CD3E22">
        <w:rPr>
          <w:sz w:val="20"/>
          <w:szCs w:val="20"/>
        </w:rPr>
        <w:t>Johannes Paul II, Apostolisches Schreiben über die nur Männer</w:t>
      </w:r>
      <w:r>
        <w:rPr>
          <w:sz w:val="20"/>
          <w:szCs w:val="20"/>
        </w:rPr>
        <w:t>n vorbehaltene Priesterweihe v. 22.5.</w:t>
      </w:r>
      <w:r w:rsidRPr="00CD3E22">
        <w:rPr>
          <w:sz w:val="20"/>
          <w:szCs w:val="20"/>
        </w:rPr>
        <w:t xml:space="preserve"> 1994, in: </w:t>
      </w:r>
      <w:r>
        <w:rPr>
          <w:sz w:val="20"/>
          <w:szCs w:val="20"/>
        </w:rPr>
        <w:t>Sekretariat der Dt.</w:t>
      </w:r>
      <w:r w:rsidRPr="00CD3E22">
        <w:rPr>
          <w:sz w:val="20"/>
          <w:szCs w:val="20"/>
        </w:rPr>
        <w:t xml:space="preserve"> Bischofkonferenz </w:t>
      </w:r>
      <w:r>
        <w:rPr>
          <w:sz w:val="20"/>
          <w:szCs w:val="20"/>
        </w:rPr>
        <w:t>(</w:t>
      </w:r>
      <w:proofErr w:type="spellStart"/>
      <w:r>
        <w:rPr>
          <w:sz w:val="20"/>
          <w:szCs w:val="20"/>
        </w:rPr>
        <w:t>Hg</w:t>
      </w:r>
      <w:proofErr w:type="spellEnd"/>
      <w:r>
        <w:rPr>
          <w:sz w:val="20"/>
          <w:szCs w:val="20"/>
        </w:rPr>
        <w:t>),</w:t>
      </w:r>
      <w:r w:rsidRPr="00CD3E22">
        <w:rPr>
          <w:sz w:val="20"/>
          <w:szCs w:val="20"/>
        </w:rPr>
        <w:t>Verlautbarungen des A</w:t>
      </w:r>
      <w:r>
        <w:rPr>
          <w:sz w:val="20"/>
          <w:szCs w:val="20"/>
        </w:rPr>
        <w:t xml:space="preserve">postolischen Stuhls 117, </w:t>
      </w:r>
      <w:r w:rsidRPr="00CD3E22">
        <w:rPr>
          <w:sz w:val="20"/>
          <w:szCs w:val="20"/>
        </w:rPr>
        <w:t>Bonn ²1995, 4-7.</w:t>
      </w:r>
    </w:p>
  </w:footnote>
  <w:footnote w:id="5">
    <w:p w:rsidR="0085626C" w:rsidRPr="00AF1DA0" w:rsidRDefault="0085626C">
      <w:pPr>
        <w:pStyle w:val="Funotentext"/>
        <w:rPr>
          <w:sz w:val="20"/>
          <w:szCs w:val="20"/>
        </w:rPr>
      </w:pPr>
      <w:r w:rsidRPr="00AF1DA0">
        <w:rPr>
          <w:rStyle w:val="Funotenzeichen"/>
          <w:sz w:val="20"/>
          <w:szCs w:val="20"/>
        </w:rPr>
        <w:footnoteRef/>
      </w:r>
      <w:r w:rsidRPr="00AF1DA0">
        <w:rPr>
          <w:sz w:val="20"/>
          <w:szCs w:val="20"/>
        </w:rPr>
        <w:t xml:space="preserve"> </w:t>
      </w:r>
      <w:proofErr w:type="spellStart"/>
      <w:r w:rsidRPr="00AF1DA0">
        <w:rPr>
          <w:sz w:val="20"/>
          <w:szCs w:val="20"/>
        </w:rPr>
        <w:t>Responsum</w:t>
      </w:r>
      <w:proofErr w:type="spellEnd"/>
      <w:r w:rsidRPr="00AF1DA0">
        <w:rPr>
          <w:sz w:val="20"/>
          <w:szCs w:val="20"/>
        </w:rPr>
        <w:t xml:space="preserve"> ad </w:t>
      </w:r>
      <w:proofErr w:type="spellStart"/>
      <w:r w:rsidRPr="00AF1DA0">
        <w:rPr>
          <w:sz w:val="20"/>
          <w:szCs w:val="20"/>
        </w:rPr>
        <w:t>propositum</w:t>
      </w:r>
      <w:proofErr w:type="spellEnd"/>
      <w:r w:rsidRPr="00AF1DA0">
        <w:rPr>
          <w:sz w:val="20"/>
          <w:szCs w:val="20"/>
        </w:rPr>
        <w:t xml:space="preserve"> </w:t>
      </w:r>
      <w:proofErr w:type="spellStart"/>
      <w:r w:rsidRPr="00AF1DA0">
        <w:rPr>
          <w:sz w:val="20"/>
          <w:szCs w:val="20"/>
        </w:rPr>
        <w:t>dubium</w:t>
      </w:r>
      <w:proofErr w:type="spellEnd"/>
      <w:r w:rsidRPr="00AF1DA0">
        <w:rPr>
          <w:sz w:val="20"/>
          <w:szCs w:val="20"/>
        </w:rPr>
        <w:t xml:space="preserve"> </w:t>
      </w:r>
      <w:proofErr w:type="spellStart"/>
      <w:r w:rsidRPr="00AF1DA0">
        <w:rPr>
          <w:sz w:val="20"/>
          <w:szCs w:val="20"/>
        </w:rPr>
        <w:t>concerning</w:t>
      </w:r>
      <w:proofErr w:type="spellEnd"/>
      <w:r w:rsidRPr="00AF1DA0">
        <w:rPr>
          <w:sz w:val="20"/>
          <w:szCs w:val="20"/>
        </w:rPr>
        <w:t xml:space="preserve"> „</w:t>
      </w:r>
      <w:proofErr w:type="spellStart"/>
      <w:r w:rsidRPr="00AF1DA0">
        <w:rPr>
          <w:sz w:val="20"/>
          <w:szCs w:val="20"/>
        </w:rPr>
        <w:t>Ordinatio</w:t>
      </w:r>
      <w:proofErr w:type="spellEnd"/>
      <w:r w:rsidRPr="00AF1DA0">
        <w:rPr>
          <w:sz w:val="20"/>
          <w:szCs w:val="20"/>
        </w:rPr>
        <w:t xml:space="preserve"> </w:t>
      </w:r>
      <w:proofErr w:type="spellStart"/>
      <w:r w:rsidRPr="00AF1DA0">
        <w:rPr>
          <w:sz w:val="20"/>
          <w:szCs w:val="20"/>
        </w:rPr>
        <w:t>Sacerdotalis</w:t>
      </w:r>
      <w:proofErr w:type="spellEnd"/>
      <w:r w:rsidRPr="00AF1DA0">
        <w:rPr>
          <w:sz w:val="20"/>
          <w:szCs w:val="20"/>
        </w:rPr>
        <w:t xml:space="preserve">“, </w:t>
      </w:r>
      <w:proofErr w:type="spellStart"/>
      <w:r w:rsidRPr="00AF1DA0">
        <w:rPr>
          <w:sz w:val="20"/>
          <w:szCs w:val="20"/>
        </w:rPr>
        <w:t>hg</w:t>
      </w:r>
      <w:proofErr w:type="spellEnd"/>
      <w:r w:rsidRPr="00AF1DA0">
        <w:rPr>
          <w:sz w:val="20"/>
          <w:szCs w:val="20"/>
        </w:rPr>
        <w:t xml:space="preserve">. von der Glaubenskongregation: </w:t>
      </w:r>
      <w:hyperlink r:id="rId1" w:history="1">
        <w:r w:rsidRPr="00AF1DA0">
          <w:rPr>
            <w:rStyle w:val="Hyperlink"/>
            <w:sz w:val="20"/>
            <w:szCs w:val="20"/>
          </w:rPr>
          <w:t>http://www.vatican.va/roman_curia/congregations/cfaith/documents.html</w:t>
        </w:r>
      </w:hyperlink>
      <w:r w:rsidRPr="00AF1DA0">
        <w:rPr>
          <w:sz w:val="20"/>
          <w:szCs w:val="20"/>
        </w:rPr>
        <w:t xml:space="preserve"> (Zugriff 10.5.2019)</w:t>
      </w:r>
    </w:p>
  </w:footnote>
  <w:footnote w:id="6">
    <w:p w:rsidR="0085626C" w:rsidRDefault="0085626C" w:rsidP="00BB4085">
      <w:pPr>
        <w:pStyle w:val="Funotentext"/>
        <w:rPr>
          <w:sz w:val="20"/>
          <w:szCs w:val="20"/>
        </w:rPr>
      </w:pPr>
      <w:r>
        <w:rPr>
          <w:rStyle w:val="Funotenzeichen"/>
          <w:sz w:val="20"/>
          <w:szCs w:val="20"/>
        </w:rPr>
        <w:footnoteRef/>
      </w:r>
      <w:r>
        <w:rPr>
          <w:sz w:val="20"/>
          <w:szCs w:val="20"/>
        </w:rPr>
        <w:t xml:space="preserve"> </w:t>
      </w:r>
      <w:proofErr w:type="spellStart"/>
      <w:r>
        <w:rPr>
          <w:sz w:val="20"/>
          <w:szCs w:val="20"/>
        </w:rPr>
        <w:t>Skalweit</w:t>
      </w:r>
      <w:proofErr w:type="spellEnd"/>
      <w:r>
        <w:rPr>
          <w:sz w:val="20"/>
          <w:szCs w:val="20"/>
        </w:rPr>
        <w:t xml:space="preserve"> St. </w:t>
      </w:r>
      <w:proofErr w:type="spellStart"/>
      <w:r>
        <w:rPr>
          <w:sz w:val="20"/>
          <w:szCs w:val="20"/>
        </w:rPr>
        <w:t>Art.,Ludwig</w:t>
      </w:r>
      <w:proofErr w:type="spellEnd"/>
      <w:r>
        <w:rPr>
          <w:sz w:val="20"/>
          <w:szCs w:val="20"/>
        </w:rPr>
        <w:t xml:space="preserve"> XIV, in: </w:t>
      </w:r>
      <w:proofErr w:type="spellStart"/>
      <w:r>
        <w:rPr>
          <w:sz w:val="20"/>
          <w:szCs w:val="20"/>
        </w:rPr>
        <w:t>LThK</w:t>
      </w:r>
      <w:proofErr w:type="spellEnd"/>
      <w:r>
        <w:rPr>
          <w:sz w:val="20"/>
          <w:szCs w:val="20"/>
        </w:rPr>
        <w:t>, Bd.6, Freiburg ²1986, 1192-1193.</w:t>
      </w:r>
    </w:p>
  </w:footnote>
  <w:footnote w:id="7">
    <w:p w:rsidR="0085626C" w:rsidRDefault="0085626C" w:rsidP="00BB4085">
      <w:pPr>
        <w:pStyle w:val="Funotentext"/>
        <w:rPr>
          <w:sz w:val="20"/>
          <w:szCs w:val="20"/>
        </w:rPr>
      </w:pPr>
      <w:r>
        <w:rPr>
          <w:rStyle w:val="Funotenzeichen"/>
          <w:sz w:val="20"/>
          <w:szCs w:val="20"/>
        </w:rPr>
        <w:footnoteRef/>
      </w:r>
      <w:r>
        <w:rPr>
          <w:sz w:val="20"/>
          <w:szCs w:val="20"/>
        </w:rPr>
        <w:t xml:space="preserve"> Zusätzlich dient als Vernunftargument für eine „starke Hand“ wegen der menschlichen Bosheit um des Gemeinwohls willen die Philosophie von Thomas Hobbes, vgl. Reinhard W., Vom italienischen Humanismus bis zum Vorabend der französischen Revolution, in: </w:t>
      </w:r>
      <w:proofErr w:type="spellStart"/>
      <w:r>
        <w:rPr>
          <w:sz w:val="20"/>
          <w:szCs w:val="20"/>
        </w:rPr>
        <w:t>H.Fenske</w:t>
      </w:r>
      <w:proofErr w:type="spellEnd"/>
      <w:r>
        <w:rPr>
          <w:sz w:val="20"/>
          <w:szCs w:val="20"/>
        </w:rPr>
        <w:t xml:space="preserve">, </w:t>
      </w:r>
      <w:proofErr w:type="spellStart"/>
      <w:r>
        <w:rPr>
          <w:sz w:val="20"/>
          <w:szCs w:val="20"/>
        </w:rPr>
        <w:t>D.Mertens</w:t>
      </w:r>
      <w:proofErr w:type="spellEnd"/>
      <w:r>
        <w:rPr>
          <w:sz w:val="20"/>
          <w:szCs w:val="20"/>
        </w:rPr>
        <w:t xml:space="preserve">, </w:t>
      </w:r>
      <w:proofErr w:type="spellStart"/>
      <w:r>
        <w:rPr>
          <w:sz w:val="20"/>
          <w:szCs w:val="20"/>
        </w:rPr>
        <w:t>K.Rosen</w:t>
      </w:r>
      <w:proofErr w:type="spellEnd"/>
      <w:r>
        <w:rPr>
          <w:sz w:val="20"/>
          <w:szCs w:val="20"/>
        </w:rPr>
        <w:t xml:space="preserve"> (Hrsg.), Geschichte der politischen Ideen, Frankfurt a.M. 1996, 304 ff.-.Werkausgabe: </w:t>
      </w:r>
      <w:proofErr w:type="spellStart"/>
      <w:r>
        <w:rPr>
          <w:sz w:val="20"/>
          <w:szCs w:val="20"/>
        </w:rPr>
        <w:t>Oevres</w:t>
      </w:r>
      <w:proofErr w:type="spellEnd"/>
      <w:r>
        <w:rPr>
          <w:sz w:val="20"/>
          <w:szCs w:val="20"/>
        </w:rPr>
        <w:t xml:space="preserve"> de Bossuet, Paris 1852.</w:t>
      </w:r>
    </w:p>
  </w:footnote>
  <w:footnote w:id="8">
    <w:p w:rsidR="0085626C" w:rsidRDefault="0085626C" w:rsidP="00BB4085">
      <w:pPr>
        <w:pStyle w:val="Funotentext"/>
        <w:rPr>
          <w:sz w:val="20"/>
          <w:szCs w:val="20"/>
          <w:lang w:val="en-US"/>
        </w:rPr>
      </w:pPr>
      <w:r>
        <w:rPr>
          <w:rStyle w:val="Funotenzeichen"/>
          <w:sz w:val="20"/>
          <w:szCs w:val="20"/>
        </w:rPr>
        <w:footnoteRef/>
      </w:r>
      <w:r>
        <w:rPr>
          <w:sz w:val="20"/>
          <w:szCs w:val="20"/>
          <w:lang w:val="en-US"/>
        </w:rPr>
        <w:t>AAS 14 (1881) 3-1</w:t>
      </w:r>
      <w:r w:rsidR="00B91010">
        <w:rPr>
          <w:sz w:val="20"/>
          <w:szCs w:val="20"/>
          <w:lang w:val="en-US"/>
        </w:rPr>
        <w:t>4</w:t>
      </w:r>
      <w:proofErr w:type="gramStart"/>
      <w:r w:rsidR="00B91010">
        <w:rPr>
          <w:sz w:val="20"/>
          <w:szCs w:val="20"/>
          <w:lang w:val="en-US"/>
        </w:rPr>
        <w:t>.-</w:t>
      </w:r>
      <w:proofErr w:type="gramEnd"/>
      <w:r w:rsidR="00B91010">
        <w:rPr>
          <w:sz w:val="20"/>
          <w:szCs w:val="20"/>
          <w:lang w:val="en-US"/>
        </w:rPr>
        <w:t xml:space="preserve"> </w:t>
      </w:r>
      <w:proofErr w:type="spellStart"/>
      <w:r w:rsidR="00B91010">
        <w:rPr>
          <w:sz w:val="20"/>
          <w:szCs w:val="20"/>
          <w:lang w:val="en-US"/>
        </w:rPr>
        <w:t>Fundort</w:t>
      </w:r>
      <w:proofErr w:type="spellEnd"/>
      <w:r w:rsidR="00B91010">
        <w:rPr>
          <w:sz w:val="20"/>
          <w:szCs w:val="20"/>
          <w:lang w:val="en-US"/>
        </w:rPr>
        <w:t xml:space="preserve"> Hubert </w:t>
      </w:r>
      <w:proofErr w:type="spellStart"/>
      <w:r w:rsidR="00B91010">
        <w:rPr>
          <w:sz w:val="20"/>
          <w:szCs w:val="20"/>
          <w:lang w:val="en-US"/>
        </w:rPr>
        <w:t>Cancik</w:t>
      </w:r>
      <w:proofErr w:type="spellEnd"/>
      <w:r w:rsidR="00B91010">
        <w:rPr>
          <w:sz w:val="20"/>
          <w:szCs w:val="20"/>
          <w:lang w:val="en-US"/>
        </w:rPr>
        <w:t xml:space="preserve"> (Anm.10</w:t>
      </w:r>
      <w:r>
        <w:rPr>
          <w:sz w:val="20"/>
          <w:szCs w:val="20"/>
          <w:lang w:val="en-US"/>
        </w:rPr>
        <w:t>),69.</w:t>
      </w:r>
    </w:p>
  </w:footnote>
  <w:footnote w:id="9">
    <w:p w:rsidR="0085626C" w:rsidRDefault="0085626C" w:rsidP="00BB4085">
      <w:pPr>
        <w:pStyle w:val="Funotentext"/>
        <w:rPr>
          <w:sz w:val="20"/>
          <w:szCs w:val="20"/>
        </w:rPr>
      </w:pPr>
      <w:r>
        <w:rPr>
          <w:rStyle w:val="Funotenzeichen"/>
          <w:sz w:val="20"/>
          <w:szCs w:val="20"/>
        </w:rPr>
        <w:footnoteRef/>
      </w:r>
      <w:r>
        <w:rPr>
          <w:sz w:val="20"/>
          <w:szCs w:val="20"/>
        </w:rPr>
        <w:t xml:space="preserve"> Aussagen des Jesuiten Fr. </w:t>
      </w:r>
      <w:proofErr w:type="spellStart"/>
      <w:r>
        <w:rPr>
          <w:sz w:val="20"/>
          <w:szCs w:val="20"/>
        </w:rPr>
        <w:t>Muckermann</w:t>
      </w:r>
      <w:proofErr w:type="spellEnd"/>
      <w:r>
        <w:rPr>
          <w:sz w:val="20"/>
          <w:szCs w:val="20"/>
        </w:rPr>
        <w:t xml:space="preserve"> im Bayerischen Kurier v.29/30.4.1933 zit. bei Kremers H., in: </w:t>
      </w:r>
      <w:proofErr w:type="spellStart"/>
      <w:r>
        <w:rPr>
          <w:sz w:val="20"/>
          <w:szCs w:val="20"/>
        </w:rPr>
        <w:t>Heliand</w:t>
      </w:r>
      <w:proofErr w:type="spellEnd"/>
      <w:r>
        <w:rPr>
          <w:sz w:val="20"/>
          <w:szCs w:val="20"/>
        </w:rPr>
        <w:t xml:space="preserve"> 23 (</w:t>
      </w:r>
      <w:r w:rsidR="00B91010">
        <w:rPr>
          <w:sz w:val="20"/>
          <w:szCs w:val="20"/>
        </w:rPr>
        <w:t xml:space="preserve">1935) 10.- Fundort </w:t>
      </w:r>
      <w:proofErr w:type="spellStart"/>
      <w:r w:rsidR="00B91010">
        <w:rPr>
          <w:sz w:val="20"/>
          <w:szCs w:val="20"/>
        </w:rPr>
        <w:t>Cancik</w:t>
      </w:r>
      <w:proofErr w:type="spellEnd"/>
      <w:r w:rsidR="00B91010">
        <w:rPr>
          <w:sz w:val="20"/>
          <w:szCs w:val="20"/>
        </w:rPr>
        <w:t xml:space="preserve"> (Anm.10</w:t>
      </w:r>
      <w:r>
        <w:rPr>
          <w:sz w:val="20"/>
          <w:szCs w:val="20"/>
        </w:rPr>
        <w:t>),70.</w:t>
      </w:r>
    </w:p>
  </w:footnote>
  <w:footnote w:id="10">
    <w:p w:rsidR="0085626C" w:rsidRDefault="0085626C" w:rsidP="00BB4085">
      <w:pPr>
        <w:pStyle w:val="Funotentext"/>
        <w:rPr>
          <w:sz w:val="20"/>
          <w:szCs w:val="20"/>
        </w:rPr>
      </w:pPr>
      <w:r>
        <w:rPr>
          <w:rStyle w:val="Funotenzeichen"/>
          <w:sz w:val="20"/>
          <w:szCs w:val="20"/>
        </w:rPr>
        <w:footnoteRef/>
      </w:r>
      <w:r>
        <w:rPr>
          <w:sz w:val="20"/>
          <w:szCs w:val="20"/>
        </w:rPr>
        <w:t xml:space="preserve"> </w:t>
      </w:r>
      <w:proofErr w:type="spellStart"/>
      <w:r>
        <w:rPr>
          <w:sz w:val="20"/>
          <w:szCs w:val="20"/>
        </w:rPr>
        <w:t>Cancik</w:t>
      </w:r>
      <w:proofErr w:type="spellEnd"/>
      <w:r>
        <w:rPr>
          <w:sz w:val="20"/>
          <w:szCs w:val="20"/>
        </w:rPr>
        <w:t xml:space="preserve"> H., „Alle Gewalt ist von Gott“, in: </w:t>
      </w:r>
      <w:proofErr w:type="spellStart"/>
      <w:r>
        <w:rPr>
          <w:sz w:val="20"/>
          <w:szCs w:val="20"/>
        </w:rPr>
        <w:t>Gladigow</w:t>
      </w:r>
      <w:proofErr w:type="spellEnd"/>
      <w:r>
        <w:rPr>
          <w:sz w:val="20"/>
          <w:szCs w:val="20"/>
        </w:rPr>
        <w:t xml:space="preserve"> B. (Hrsg.), Staat und Religion, Düsseldorf 198, 53-71.</w:t>
      </w:r>
    </w:p>
  </w:footnote>
  <w:footnote w:id="11">
    <w:p w:rsidR="0085626C" w:rsidRDefault="0085626C" w:rsidP="00BB4085">
      <w:pPr>
        <w:pStyle w:val="Funotentext"/>
      </w:pPr>
      <w:r>
        <w:rPr>
          <w:rStyle w:val="Funotenzeichen"/>
          <w:sz w:val="20"/>
          <w:szCs w:val="20"/>
        </w:rPr>
        <w:footnoteRef/>
      </w:r>
      <w:r>
        <w:rPr>
          <w:sz w:val="20"/>
          <w:szCs w:val="20"/>
        </w:rPr>
        <w:t xml:space="preserve"> Kempen B., Naumann K. (Hrsg.), Das religiöse Erbe Europas. Beiträge einer wiss. Fachkonferenz für weltkirchliche Aufgaben der Deutschen Bischofskonferenz am 8./9.Juli 2009, Projekte, Bonn 2011.- Besonders empfehlenswert darin: </w:t>
      </w:r>
      <w:proofErr w:type="spellStart"/>
      <w:r>
        <w:rPr>
          <w:sz w:val="20"/>
          <w:szCs w:val="20"/>
        </w:rPr>
        <w:t>Kolja</w:t>
      </w:r>
      <w:proofErr w:type="spellEnd"/>
      <w:r>
        <w:rPr>
          <w:sz w:val="20"/>
          <w:szCs w:val="20"/>
        </w:rPr>
        <w:t xml:space="preserve"> Naumann, Die Erwähnung des religiösen Erbes in der Präambel von Lissabon. Rhetorik oder Rechtssatz?, ebd. 115-137.</w:t>
      </w:r>
    </w:p>
  </w:footnote>
  <w:footnote w:id="12">
    <w:p w:rsidR="0085626C" w:rsidRDefault="0085626C" w:rsidP="00BB4085">
      <w:pPr>
        <w:pStyle w:val="Funotentext"/>
        <w:jc w:val="both"/>
        <w:rPr>
          <w:sz w:val="20"/>
          <w:szCs w:val="20"/>
        </w:rPr>
      </w:pPr>
      <w:r>
        <w:rPr>
          <w:rStyle w:val="Funotenzeichen"/>
          <w:sz w:val="20"/>
          <w:szCs w:val="20"/>
        </w:rPr>
        <w:footnoteRef/>
      </w:r>
      <w:r>
        <w:rPr>
          <w:sz w:val="20"/>
          <w:szCs w:val="20"/>
        </w:rPr>
        <w:t xml:space="preserve"> Linsenmann, Lehrbuch der Moraltheologie, Freiburg 1878, 369.- Vgl. </w:t>
      </w:r>
      <w:proofErr w:type="spellStart"/>
      <w:r>
        <w:rPr>
          <w:sz w:val="20"/>
          <w:szCs w:val="20"/>
        </w:rPr>
        <w:t>Piegsa</w:t>
      </w:r>
      <w:proofErr w:type="spellEnd"/>
      <w:r>
        <w:rPr>
          <w:sz w:val="20"/>
          <w:szCs w:val="20"/>
        </w:rPr>
        <w:t xml:space="preserve"> J., Freiheit und Gesetz bei Franz Xaver Linsenmann (Moraltheologische Studien 2), Düsseldorf 1974, 48, 65-66..- Zur Gefahr der </w:t>
      </w:r>
      <w:proofErr w:type="spellStart"/>
      <w:r>
        <w:rPr>
          <w:sz w:val="20"/>
          <w:szCs w:val="20"/>
        </w:rPr>
        <w:t>Vergesetzlichung</w:t>
      </w:r>
      <w:proofErr w:type="spellEnd"/>
      <w:r>
        <w:rPr>
          <w:sz w:val="20"/>
          <w:szCs w:val="20"/>
        </w:rPr>
        <w:t xml:space="preserve"> des Gottes- und Moralbegriffes bzw. der Vergöttlichung und Moralisierung des Gesetzesbegriffs in kirchlicher Glaubens-/Moral- und Rechtskasuistik vgl. die ins 20. Jahrhundert verdienstvoll ausgezogene Linie von Linsenmann bei Auer A., Gesetz und Freiheit im Verhältnis von Gott und Mensch bei </w:t>
      </w:r>
      <w:proofErr w:type="spellStart"/>
      <w:r>
        <w:rPr>
          <w:sz w:val="20"/>
          <w:szCs w:val="20"/>
        </w:rPr>
        <w:t>F.X.Linsenmann</w:t>
      </w:r>
      <w:proofErr w:type="spellEnd"/>
      <w:r>
        <w:rPr>
          <w:sz w:val="20"/>
          <w:szCs w:val="20"/>
        </w:rPr>
        <w:t xml:space="preserve">, in: </w:t>
      </w:r>
      <w:proofErr w:type="spellStart"/>
      <w:r>
        <w:rPr>
          <w:sz w:val="20"/>
          <w:szCs w:val="20"/>
        </w:rPr>
        <w:t>Weindel</w:t>
      </w:r>
      <w:proofErr w:type="spellEnd"/>
      <w:r>
        <w:rPr>
          <w:sz w:val="20"/>
          <w:szCs w:val="20"/>
        </w:rPr>
        <w:t xml:space="preserve"> P., Hofmann R. (Hrsg.), Der Mensch vor Gott. Festschrift für Theodor </w:t>
      </w:r>
      <w:proofErr w:type="spellStart"/>
      <w:r>
        <w:rPr>
          <w:sz w:val="20"/>
          <w:szCs w:val="20"/>
        </w:rPr>
        <w:t>Steinbüchel</w:t>
      </w:r>
      <w:proofErr w:type="spellEnd"/>
      <w:r>
        <w:rPr>
          <w:sz w:val="20"/>
          <w:szCs w:val="20"/>
        </w:rPr>
        <w:t xml:space="preserve">, Düsseldorf 1948, 246-263.- Auer A., Grundzüge des christlichen Ethos nach </w:t>
      </w:r>
      <w:proofErr w:type="spellStart"/>
      <w:r>
        <w:rPr>
          <w:sz w:val="20"/>
          <w:szCs w:val="20"/>
        </w:rPr>
        <w:t>F.X.Linsenmann</w:t>
      </w:r>
      <w:proofErr w:type="spellEnd"/>
      <w:r>
        <w:rPr>
          <w:sz w:val="20"/>
          <w:szCs w:val="20"/>
        </w:rPr>
        <w:t xml:space="preserve">, </w:t>
      </w:r>
      <w:proofErr w:type="spellStart"/>
      <w:r>
        <w:rPr>
          <w:sz w:val="20"/>
          <w:szCs w:val="20"/>
        </w:rPr>
        <w:t>Diss</w:t>
      </w:r>
      <w:proofErr w:type="spellEnd"/>
      <w:r>
        <w:rPr>
          <w:sz w:val="20"/>
          <w:szCs w:val="20"/>
        </w:rPr>
        <w:t xml:space="preserve">. Tübingen 1947, </w:t>
      </w:r>
      <w:proofErr w:type="spellStart"/>
      <w:r>
        <w:rPr>
          <w:sz w:val="20"/>
          <w:szCs w:val="20"/>
        </w:rPr>
        <w:t>unveröff</w:t>
      </w:r>
      <w:proofErr w:type="spellEnd"/>
      <w:r>
        <w:rPr>
          <w:sz w:val="20"/>
          <w:szCs w:val="20"/>
        </w:rPr>
        <w:t xml:space="preserve">. </w:t>
      </w:r>
      <w:proofErr w:type="spellStart"/>
      <w:r>
        <w:rPr>
          <w:sz w:val="20"/>
          <w:szCs w:val="20"/>
        </w:rPr>
        <w:t>Mss</w:t>
      </w:r>
      <w:proofErr w:type="spellEnd"/>
      <w:r>
        <w:rPr>
          <w:sz w:val="20"/>
          <w:szCs w:val="20"/>
        </w:rPr>
        <w:t xml:space="preserve">. </w:t>
      </w:r>
    </w:p>
  </w:footnote>
  <w:footnote w:id="13">
    <w:p w:rsidR="0085626C" w:rsidRDefault="0085626C" w:rsidP="0098545B">
      <w:pPr>
        <w:pStyle w:val="Funotentext"/>
        <w:jc w:val="both"/>
        <w:rPr>
          <w:sz w:val="20"/>
          <w:szCs w:val="20"/>
        </w:rPr>
      </w:pPr>
      <w:r>
        <w:rPr>
          <w:rStyle w:val="Funotenzeichen"/>
          <w:sz w:val="20"/>
          <w:szCs w:val="20"/>
        </w:rPr>
        <w:footnoteRef/>
      </w:r>
      <w:r>
        <w:rPr>
          <w:sz w:val="20"/>
          <w:szCs w:val="20"/>
        </w:rPr>
        <w:t xml:space="preserve"> Vgl. den Hinweis auf die „untergründige Argumentationslinie: Thomas von Aquin-</w:t>
      </w:r>
      <w:proofErr w:type="spellStart"/>
      <w:r>
        <w:rPr>
          <w:sz w:val="20"/>
          <w:szCs w:val="20"/>
        </w:rPr>
        <w:t>F.X.Linsenmann</w:t>
      </w:r>
      <w:proofErr w:type="spellEnd"/>
      <w:r>
        <w:rPr>
          <w:sz w:val="20"/>
          <w:szCs w:val="20"/>
        </w:rPr>
        <w:t>-</w:t>
      </w:r>
      <w:proofErr w:type="spellStart"/>
      <w:r>
        <w:rPr>
          <w:sz w:val="20"/>
          <w:szCs w:val="20"/>
        </w:rPr>
        <w:t>J.Klein</w:t>
      </w:r>
      <w:proofErr w:type="spellEnd"/>
      <w:r>
        <w:rPr>
          <w:sz w:val="20"/>
          <w:szCs w:val="20"/>
        </w:rPr>
        <w:t xml:space="preserve">“ bei Kuhn K.-C., Kirchenordnung als rechtstheologisches Begründungsmodell. Konturen eines neuen Begriffs und Modells katholischer Rechtstheologie unter besonderer Berücksichtigung von Peter J.M.J. </w:t>
      </w:r>
      <w:proofErr w:type="spellStart"/>
      <w:r>
        <w:rPr>
          <w:sz w:val="20"/>
          <w:szCs w:val="20"/>
        </w:rPr>
        <w:t>Huizing</w:t>
      </w:r>
      <w:proofErr w:type="spellEnd"/>
      <w:r>
        <w:rPr>
          <w:sz w:val="20"/>
          <w:szCs w:val="20"/>
        </w:rPr>
        <w:t xml:space="preserve"> (Kontexte 7), Frankfurt u.a. 1990, 189-200, hier 189.- Vgl. ausführlich Kuhn K.-C., Grundsatzfragen kanonischer Rechtsprechung in beispielhaften Anwendungsbezügen. Ein Beitrag zur fundamental- und moraltheologischen Vermittlungshermeneutik der Kirchenordnung, Habilitationsschrift/ Handexemplar, Ratshausen-Tübingen 2006/2016,. III, 3./ IV, 3, - Die bisher stereotyp behauptete Abhängigkeit Kleins von Rudolph </w:t>
      </w:r>
      <w:proofErr w:type="spellStart"/>
      <w:r>
        <w:rPr>
          <w:sz w:val="20"/>
          <w:szCs w:val="20"/>
        </w:rPr>
        <w:t>Sohm</w:t>
      </w:r>
      <w:proofErr w:type="spellEnd"/>
      <w:r>
        <w:rPr>
          <w:sz w:val="20"/>
          <w:szCs w:val="20"/>
        </w:rPr>
        <w:t xml:space="preserve"> erweist sich nach diesem Forschungsergebnis als unzutreffend und die entsprechend etablierte Lehre als korrekturbedürftig.</w:t>
      </w:r>
    </w:p>
  </w:footnote>
  <w:footnote w:id="14">
    <w:p w:rsidR="0085626C" w:rsidRDefault="0085626C" w:rsidP="0098545B">
      <w:pPr>
        <w:pStyle w:val="Funotentext"/>
        <w:jc w:val="both"/>
      </w:pPr>
      <w:r w:rsidRPr="0038647D">
        <w:rPr>
          <w:rStyle w:val="Funotenzeichen"/>
          <w:sz w:val="20"/>
          <w:szCs w:val="20"/>
        </w:rPr>
        <w:footnoteRef/>
      </w:r>
      <w:r w:rsidRPr="0038647D">
        <w:rPr>
          <w:sz w:val="20"/>
          <w:szCs w:val="20"/>
        </w:rPr>
        <w:t xml:space="preserve"> </w:t>
      </w:r>
      <w:proofErr w:type="spellStart"/>
      <w:r w:rsidRPr="007A7503">
        <w:rPr>
          <w:sz w:val="20"/>
          <w:szCs w:val="20"/>
        </w:rPr>
        <w:t>Söhngen</w:t>
      </w:r>
      <w:proofErr w:type="spellEnd"/>
      <w:r w:rsidRPr="007A7503">
        <w:rPr>
          <w:sz w:val="20"/>
          <w:szCs w:val="20"/>
        </w:rPr>
        <w:t xml:space="preserve"> G., Grundfragen einer Rechtstheologie, München 1962</w:t>
      </w:r>
      <w:r>
        <w:rPr>
          <w:sz w:val="20"/>
          <w:szCs w:val="20"/>
        </w:rPr>
        <w:t>, 97: „Das Evangelium ist nicht auch Gesetz, auch nicht in analoger Benennung … In der Tat gilt es, die Wucht des nicht auch zu empfinden und, was wichtiger und schwerer ist, durchzuhalten“.</w:t>
      </w:r>
    </w:p>
  </w:footnote>
  <w:footnote w:id="15">
    <w:p w:rsidR="0085626C" w:rsidRDefault="0085626C" w:rsidP="0098545B">
      <w:pPr>
        <w:pStyle w:val="Funotentext"/>
        <w:jc w:val="both"/>
      </w:pPr>
      <w:r w:rsidRPr="006916ED">
        <w:rPr>
          <w:rStyle w:val="Funotenzeichen"/>
          <w:sz w:val="20"/>
          <w:szCs w:val="20"/>
        </w:rPr>
        <w:footnoteRef/>
      </w:r>
      <w:r w:rsidRPr="006916ED">
        <w:rPr>
          <w:sz w:val="20"/>
          <w:szCs w:val="20"/>
        </w:rPr>
        <w:t xml:space="preserve"> </w:t>
      </w:r>
      <w:r w:rsidRPr="00EF7A23">
        <w:rPr>
          <w:sz w:val="20"/>
          <w:szCs w:val="20"/>
        </w:rPr>
        <w:t>Auer A., Autonome Moral und christlicher Glaube, Düsseldorf ²1984</w:t>
      </w:r>
      <w:r>
        <w:rPr>
          <w:sz w:val="20"/>
          <w:szCs w:val="20"/>
        </w:rPr>
        <w:t>. 150ff., 234f.</w:t>
      </w:r>
      <w:r w:rsidRPr="00EF7A23">
        <w:rPr>
          <w:sz w:val="20"/>
          <w:szCs w:val="20"/>
        </w:rPr>
        <w:t>.- Nachdruck der Deutschen Buchgesellschaft mit einem Vorwort von Dietmar Mieth 2016.</w:t>
      </w:r>
    </w:p>
  </w:footnote>
  <w:footnote w:id="16">
    <w:p w:rsidR="0085626C" w:rsidRPr="00EF7A23" w:rsidRDefault="0085626C" w:rsidP="0098545B">
      <w:pPr>
        <w:pStyle w:val="Funotentext"/>
        <w:jc w:val="both"/>
        <w:rPr>
          <w:sz w:val="20"/>
          <w:szCs w:val="20"/>
        </w:rPr>
      </w:pPr>
      <w:r w:rsidRPr="00EF7A23">
        <w:rPr>
          <w:rStyle w:val="Funotenzeichen"/>
          <w:sz w:val="20"/>
          <w:szCs w:val="20"/>
        </w:rPr>
        <w:footnoteRef/>
      </w:r>
      <w:r w:rsidRPr="00EF7A23">
        <w:rPr>
          <w:sz w:val="20"/>
          <w:szCs w:val="20"/>
        </w:rPr>
        <w:t xml:space="preserve"> </w:t>
      </w:r>
      <w:r>
        <w:rPr>
          <w:sz w:val="20"/>
          <w:szCs w:val="20"/>
        </w:rPr>
        <w:t xml:space="preserve">Vgl. Auer, ebd. 184, 136, 128, 206.- Vgl. dazu den genaueren Hinweis bei Kuhn K.-C., Päpstliche Ordnungsreformimpulse im Spannungsfeld der Bischofsynode. Ein Klärungsversuch zur Frage der Kommunionteilnahme wiederverheiratet Geschiedener, in: Graulich M., Meckel </w:t>
      </w:r>
      <w:proofErr w:type="spellStart"/>
      <w:r>
        <w:rPr>
          <w:sz w:val="20"/>
          <w:szCs w:val="20"/>
        </w:rPr>
        <w:t>Th</w:t>
      </w:r>
      <w:proofErr w:type="spellEnd"/>
      <w:r>
        <w:rPr>
          <w:sz w:val="20"/>
          <w:szCs w:val="20"/>
        </w:rPr>
        <w:t xml:space="preserve">., Pulte M. (Hrsg.), </w:t>
      </w:r>
      <w:proofErr w:type="spellStart"/>
      <w:r>
        <w:rPr>
          <w:sz w:val="20"/>
          <w:szCs w:val="20"/>
        </w:rPr>
        <w:t>Ius</w:t>
      </w:r>
      <w:proofErr w:type="spellEnd"/>
      <w:r>
        <w:rPr>
          <w:sz w:val="20"/>
          <w:szCs w:val="20"/>
        </w:rPr>
        <w:t xml:space="preserve"> </w:t>
      </w:r>
      <w:proofErr w:type="spellStart"/>
      <w:r>
        <w:rPr>
          <w:sz w:val="20"/>
          <w:szCs w:val="20"/>
        </w:rPr>
        <w:t>canonicum</w:t>
      </w:r>
      <w:proofErr w:type="spellEnd"/>
      <w:r>
        <w:rPr>
          <w:sz w:val="20"/>
          <w:szCs w:val="20"/>
        </w:rPr>
        <w:t xml:space="preserve"> in </w:t>
      </w:r>
      <w:proofErr w:type="spellStart"/>
      <w:r>
        <w:rPr>
          <w:sz w:val="20"/>
          <w:szCs w:val="20"/>
        </w:rPr>
        <w:t>communione</w:t>
      </w:r>
      <w:proofErr w:type="spellEnd"/>
      <w:r>
        <w:rPr>
          <w:sz w:val="20"/>
          <w:szCs w:val="20"/>
        </w:rPr>
        <w:t xml:space="preserve"> </w:t>
      </w:r>
      <w:proofErr w:type="spellStart"/>
      <w:r>
        <w:rPr>
          <w:sz w:val="20"/>
          <w:szCs w:val="20"/>
        </w:rPr>
        <w:t>christifidelium</w:t>
      </w:r>
      <w:proofErr w:type="spellEnd"/>
      <w:r>
        <w:rPr>
          <w:sz w:val="20"/>
          <w:szCs w:val="20"/>
        </w:rPr>
        <w:t xml:space="preserve">, FS </w:t>
      </w:r>
      <w:proofErr w:type="spellStart"/>
      <w:r>
        <w:rPr>
          <w:sz w:val="20"/>
          <w:szCs w:val="20"/>
        </w:rPr>
        <w:t>H.Hallermann</w:t>
      </w:r>
      <w:proofErr w:type="spellEnd"/>
      <w:r>
        <w:rPr>
          <w:sz w:val="20"/>
          <w:szCs w:val="20"/>
        </w:rPr>
        <w:t xml:space="preserve">, Paderborn 2016, 444-445 Fn.17.  </w:t>
      </w:r>
    </w:p>
  </w:footnote>
  <w:footnote w:id="17">
    <w:p w:rsidR="0085626C" w:rsidRPr="00C7754B" w:rsidRDefault="0085626C" w:rsidP="0098545B">
      <w:pPr>
        <w:pStyle w:val="Funotentext"/>
        <w:jc w:val="both"/>
        <w:rPr>
          <w:sz w:val="20"/>
          <w:szCs w:val="20"/>
        </w:rPr>
      </w:pPr>
      <w:r w:rsidRPr="00C7754B">
        <w:rPr>
          <w:rStyle w:val="Funotenzeichen"/>
          <w:sz w:val="20"/>
          <w:szCs w:val="20"/>
        </w:rPr>
        <w:footnoteRef/>
      </w:r>
      <w:r w:rsidRPr="00C7754B">
        <w:rPr>
          <w:sz w:val="20"/>
          <w:szCs w:val="20"/>
        </w:rPr>
        <w:t xml:space="preserve"> Maier E.-M., Kirchenordnung als Freiheitsordnung, in: </w:t>
      </w:r>
      <w:proofErr w:type="spellStart"/>
      <w:r w:rsidRPr="00C7754B">
        <w:rPr>
          <w:sz w:val="20"/>
          <w:szCs w:val="20"/>
        </w:rPr>
        <w:t>ÖAfKR</w:t>
      </w:r>
      <w:proofErr w:type="spellEnd"/>
      <w:r w:rsidRPr="00C7754B">
        <w:rPr>
          <w:sz w:val="20"/>
          <w:szCs w:val="20"/>
        </w:rPr>
        <w:t xml:space="preserve"> 35 (1985) 301.</w:t>
      </w:r>
      <w:r>
        <w:rPr>
          <w:sz w:val="20"/>
          <w:szCs w:val="20"/>
        </w:rPr>
        <w:t>- Vgl. Kuhn, ebd. 441 Fn.12.</w:t>
      </w:r>
    </w:p>
  </w:footnote>
  <w:footnote w:id="18">
    <w:p w:rsidR="0085626C" w:rsidRPr="007A7503" w:rsidRDefault="0085626C">
      <w:pPr>
        <w:pStyle w:val="Funotentext"/>
        <w:rPr>
          <w:sz w:val="20"/>
          <w:szCs w:val="20"/>
        </w:rPr>
      </w:pPr>
      <w:r w:rsidRPr="0038647D">
        <w:rPr>
          <w:rStyle w:val="Funotenzeichen"/>
          <w:sz w:val="20"/>
          <w:szCs w:val="20"/>
        </w:rPr>
        <w:footnoteRef/>
      </w:r>
      <w:r>
        <w:rPr>
          <w:sz w:val="20"/>
          <w:szCs w:val="20"/>
        </w:rPr>
        <w:t xml:space="preserve"> </w:t>
      </w:r>
      <w:proofErr w:type="spellStart"/>
      <w:r>
        <w:rPr>
          <w:sz w:val="20"/>
          <w:szCs w:val="20"/>
        </w:rPr>
        <w:t>Söhngen</w:t>
      </w:r>
      <w:proofErr w:type="spellEnd"/>
      <w:r>
        <w:rPr>
          <w:sz w:val="20"/>
          <w:szCs w:val="20"/>
        </w:rPr>
        <w:t>, Grundfragen (Anm.13) ,</w:t>
      </w:r>
      <w:r w:rsidRPr="007A7503">
        <w:rPr>
          <w:sz w:val="20"/>
          <w:szCs w:val="20"/>
        </w:rPr>
        <w:t xml:space="preserve"> 128-129.</w:t>
      </w:r>
    </w:p>
  </w:footnote>
  <w:footnote w:id="19">
    <w:p w:rsidR="0085626C" w:rsidRPr="00801CF1" w:rsidRDefault="0085626C">
      <w:pPr>
        <w:pStyle w:val="Funotentext"/>
        <w:rPr>
          <w:sz w:val="20"/>
          <w:szCs w:val="20"/>
        </w:rPr>
      </w:pPr>
      <w:r w:rsidRPr="00801CF1">
        <w:rPr>
          <w:rStyle w:val="Funotenzeichen"/>
          <w:sz w:val="20"/>
          <w:szCs w:val="20"/>
        </w:rPr>
        <w:footnoteRef/>
      </w:r>
      <w:r w:rsidRPr="00801CF1">
        <w:rPr>
          <w:sz w:val="20"/>
          <w:szCs w:val="20"/>
        </w:rPr>
        <w:t xml:space="preserve"> </w:t>
      </w:r>
      <w:r>
        <w:rPr>
          <w:sz w:val="20"/>
          <w:szCs w:val="20"/>
        </w:rPr>
        <w:t>Minderheitsb</w:t>
      </w:r>
      <w:r w:rsidRPr="00801CF1">
        <w:rPr>
          <w:sz w:val="20"/>
          <w:szCs w:val="20"/>
        </w:rPr>
        <w:t>i</w:t>
      </w:r>
      <w:r>
        <w:rPr>
          <w:sz w:val="20"/>
          <w:szCs w:val="20"/>
        </w:rPr>
        <w:t>s</w:t>
      </w:r>
      <w:r w:rsidRPr="00801CF1">
        <w:rPr>
          <w:sz w:val="20"/>
          <w:szCs w:val="20"/>
        </w:rPr>
        <w:t xml:space="preserve">chof  Wilhelm Emanuel </w:t>
      </w:r>
      <w:proofErr w:type="spellStart"/>
      <w:r w:rsidRPr="00801CF1">
        <w:rPr>
          <w:sz w:val="20"/>
          <w:szCs w:val="20"/>
        </w:rPr>
        <w:t>v.Ketteler</w:t>
      </w:r>
      <w:proofErr w:type="spellEnd"/>
      <w:r w:rsidRPr="00801CF1">
        <w:rPr>
          <w:sz w:val="20"/>
          <w:szCs w:val="20"/>
        </w:rPr>
        <w:t xml:space="preserve"> </w:t>
      </w:r>
      <w:r>
        <w:rPr>
          <w:sz w:val="20"/>
          <w:szCs w:val="20"/>
        </w:rPr>
        <w:t xml:space="preserve">hält </w:t>
      </w:r>
      <w:r w:rsidRPr="00801CF1">
        <w:rPr>
          <w:sz w:val="20"/>
          <w:szCs w:val="20"/>
        </w:rPr>
        <w:t xml:space="preserve">die Dogma-Vorlage des Jurisdiktionsprimates nur </w:t>
      </w:r>
      <w:r>
        <w:rPr>
          <w:sz w:val="20"/>
          <w:szCs w:val="20"/>
        </w:rPr>
        <w:t>nicht für zweckmäßig.</w:t>
      </w:r>
      <w:r w:rsidRPr="00801CF1">
        <w:rPr>
          <w:sz w:val="20"/>
          <w:szCs w:val="20"/>
        </w:rPr>
        <w:t xml:space="preserve"> </w:t>
      </w:r>
      <w:r>
        <w:rPr>
          <w:sz w:val="20"/>
          <w:szCs w:val="20"/>
        </w:rPr>
        <w:t xml:space="preserve">Ihm widerspricht </w:t>
      </w:r>
      <w:r w:rsidRPr="00801CF1">
        <w:rPr>
          <w:sz w:val="20"/>
          <w:szCs w:val="20"/>
        </w:rPr>
        <w:t xml:space="preserve">sein Kollege Bischof Karl-Joseph </w:t>
      </w:r>
      <w:proofErr w:type="spellStart"/>
      <w:r w:rsidRPr="00801CF1">
        <w:rPr>
          <w:sz w:val="20"/>
          <w:szCs w:val="20"/>
        </w:rPr>
        <w:t>v.Hefele</w:t>
      </w:r>
      <w:proofErr w:type="spellEnd"/>
      <w:r w:rsidRPr="00801CF1">
        <w:rPr>
          <w:sz w:val="20"/>
          <w:szCs w:val="20"/>
        </w:rPr>
        <w:t xml:space="preserve"> weil sie nicht wahr ist: „non </w:t>
      </w:r>
      <w:proofErr w:type="spellStart"/>
      <w:r w:rsidRPr="00801CF1">
        <w:rPr>
          <w:sz w:val="20"/>
          <w:szCs w:val="20"/>
        </w:rPr>
        <w:t>est</w:t>
      </w:r>
      <w:proofErr w:type="spellEnd"/>
      <w:r w:rsidRPr="00801CF1">
        <w:rPr>
          <w:sz w:val="20"/>
          <w:szCs w:val="20"/>
        </w:rPr>
        <w:t xml:space="preserve"> </w:t>
      </w:r>
      <w:proofErr w:type="spellStart"/>
      <w:r w:rsidRPr="00801CF1">
        <w:rPr>
          <w:sz w:val="20"/>
          <w:szCs w:val="20"/>
        </w:rPr>
        <w:t>opp</w:t>
      </w:r>
      <w:r>
        <w:rPr>
          <w:sz w:val="20"/>
          <w:szCs w:val="20"/>
        </w:rPr>
        <w:t>o</w:t>
      </w:r>
      <w:r w:rsidRPr="00801CF1">
        <w:rPr>
          <w:sz w:val="20"/>
          <w:szCs w:val="20"/>
        </w:rPr>
        <w:t>rtunum</w:t>
      </w:r>
      <w:proofErr w:type="spellEnd"/>
      <w:r w:rsidRPr="00801CF1">
        <w:rPr>
          <w:sz w:val="20"/>
          <w:szCs w:val="20"/>
        </w:rPr>
        <w:t xml:space="preserve"> </w:t>
      </w:r>
      <w:proofErr w:type="spellStart"/>
      <w:r w:rsidRPr="00801CF1">
        <w:rPr>
          <w:sz w:val="20"/>
          <w:szCs w:val="20"/>
        </w:rPr>
        <w:t>quia</w:t>
      </w:r>
      <w:proofErr w:type="spellEnd"/>
      <w:r w:rsidRPr="00801CF1">
        <w:rPr>
          <w:sz w:val="20"/>
          <w:szCs w:val="20"/>
        </w:rPr>
        <w:t xml:space="preserve"> non </w:t>
      </w:r>
      <w:proofErr w:type="spellStart"/>
      <w:r w:rsidRPr="00801CF1">
        <w:rPr>
          <w:sz w:val="20"/>
          <w:szCs w:val="20"/>
        </w:rPr>
        <w:t>est</w:t>
      </w:r>
      <w:proofErr w:type="spellEnd"/>
      <w:r w:rsidRPr="00801CF1">
        <w:rPr>
          <w:sz w:val="20"/>
          <w:szCs w:val="20"/>
        </w:rPr>
        <w:t xml:space="preserve"> </w:t>
      </w:r>
      <w:proofErr w:type="spellStart"/>
      <w:r w:rsidRPr="00801CF1">
        <w:rPr>
          <w:sz w:val="20"/>
          <w:szCs w:val="20"/>
        </w:rPr>
        <w:t>verum</w:t>
      </w:r>
      <w:proofErr w:type="spellEnd"/>
      <w:r w:rsidRPr="00801CF1">
        <w:rPr>
          <w:sz w:val="20"/>
          <w:szCs w:val="20"/>
        </w:rPr>
        <w:t xml:space="preserve">“, in: Freiherr </w:t>
      </w:r>
      <w:proofErr w:type="spellStart"/>
      <w:r w:rsidRPr="00801CF1">
        <w:rPr>
          <w:sz w:val="20"/>
          <w:szCs w:val="20"/>
        </w:rPr>
        <w:t>v.Ketteler</w:t>
      </w:r>
      <w:proofErr w:type="spellEnd"/>
      <w:r w:rsidRPr="00801CF1">
        <w:rPr>
          <w:sz w:val="20"/>
          <w:szCs w:val="20"/>
        </w:rPr>
        <w:t xml:space="preserve"> und die übrigen Bischöfe der Minorität als Märtyrer der Überzeugung. Hrsg.</w:t>
      </w:r>
      <w:r>
        <w:rPr>
          <w:sz w:val="20"/>
          <w:szCs w:val="20"/>
        </w:rPr>
        <w:t xml:space="preserve"> </w:t>
      </w:r>
      <w:r w:rsidRPr="00801CF1">
        <w:rPr>
          <w:sz w:val="20"/>
          <w:szCs w:val="20"/>
        </w:rPr>
        <w:t>v. Verein zur Unterstützung der katholischen Reformbewegung in Main, Mainz 1875, 26.</w:t>
      </w:r>
    </w:p>
  </w:footnote>
  <w:footnote w:id="20">
    <w:p w:rsidR="0085626C" w:rsidRDefault="0085626C" w:rsidP="00BB4085">
      <w:pPr>
        <w:pStyle w:val="Funotentext"/>
        <w:jc w:val="both"/>
        <w:rPr>
          <w:sz w:val="20"/>
          <w:szCs w:val="20"/>
        </w:rPr>
      </w:pPr>
      <w:r>
        <w:rPr>
          <w:rStyle w:val="Funotenzeichen"/>
          <w:sz w:val="20"/>
          <w:szCs w:val="20"/>
        </w:rPr>
        <w:footnoteRef/>
      </w:r>
      <w:r>
        <w:rPr>
          <w:sz w:val="20"/>
          <w:szCs w:val="20"/>
        </w:rPr>
        <w:t xml:space="preserve"> Schneider </w:t>
      </w:r>
      <w:proofErr w:type="spellStart"/>
      <w:r>
        <w:rPr>
          <w:sz w:val="20"/>
          <w:szCs w:val="20"/>
        </w:rPr>
        <w:t>Th</w:t>
      </w:r>
      <w:proofErr w:type="spellEnd"/>
      <w:r>
        <w:rPr>
          <w:sz w:val="20"/>
          <w:szCs w:val="20"/>
        </w:rPr>
        <w:t xml:space="preserve">., Ungeschicklichkeit oder Absicht?, in: Schneider T., </w:t>
      </w:r>
      <w:proofErr w:type="spellStart"/>
      <w:r>
        <w:rPr>
          <w:sz w:val="20"/>
          <w:szCs w:val="20"/>
        </w:rPr>
        <w:t>Thils</w:t>
      </w:r>
      <w:proofErr w:type="spellEnd"/>
      <w:r>
        <w:rPr>
          <w:sz w:val="20"/>
          <w:szCs w:val="20"/>
        </w:rPr>
        <w:t xml:space="preserve"> G. (</w:t>
      </w:r>
      <w:proofErr w:type="spellStart"/>
      <w:r>
        <w:rPr>
          <w:sz w:val="20"/>
          <w:szCs w:val="20"/>
        </w:rPr>
        <w:t>Hg</w:t>
      </w:r>
      <w:proofErr w:type="spellEnd"/>
      <w:r>
        <w:rPr>
          <w:sz w:val="20"/>
          <w:szCs w:val="20"/>
        </w:rPr>
        <w:t xml:space="preserve">.), Glaubensbekenntnis und Treueid, Mainz 1990, 90-107.- Schneider kommt bzgl. des zweiten neuen Zusatzes zum Glaubensbekenntnis über den kirchlich unfehlbaren Wahrheitsanspruch in Frageform zu dem Ergebnis, dass die Glaubenskongregation (und der den Text approbierende Papst) mit dieser Formulierung in der neuen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xml:space="preserve"> und mit der bekräftigenden Umschreibung des zweiten Zusatzes in der neuen Instruktion vom 24.Mai 1990 (auf indirekte Weise) entschieden hat, was in der Theologie bisher strittig ist und was das I. und das II. </w:t>
      </w:r>
      <w:proofErr w:type="spellStart"/>
      <w:r>
        <w:rPr>
          <w:sz w:val="20"/>
          <w:szCs w:val="20"/>
        </w:rPr>
        <w:t>Vatikanum</w:t>
      </w:r>
      <w:proofErr w:type="spellEnd"/>
      <w:r>
        <w:rPr>
          <w:sz w:val="20"/>
          <w:szCs w:val="20"/>
        </w:rPr>
        <w:t xml:space="preserve"> </w:t>
      </w:r>
      <w:proofErr w:type="spellStart"/>
      <w:r>
        <w:rPr>
          <w:sz w:val="20"/>
          <w:szCs w:val="20"/>
        </w:rPr>
        <w:t>bewußt</w:t>
      </w:r>
      <w:proofErr w:type="spellEnd"/>
      <w:r>
        <w:rPr>
          <w:sz w:val="20"/>
          <w:szCs w:val="20"/>
        </w:rPr>
        <w:t xml:space="preserve"> offen gelassen haben“ (ebd. 106-107). </w:t>
      </w:r>
    </w:p>
  </w:footnote>
  <w:footnote w:id="21">
    <w:p w:rsidR="0085626C" w:rsidRDefault="0085626C" w:rsidP="00BB4085">
      <w:pPr>
        <w:pStyle w:val="Funotentext"/>
        <w:jc w:val="both"/>
        <w:rPr>
          <w:sz w:val="20"/>
          <w:szCs w:val="20"/>
        </w:rPr>
      </w:pPr>
      <w:r>
        <w:rPr>
          <w:rStyle w:val="Funotenzeichen"/>
          <w:sz w:val="20"/>
          <w:szCs w:val="20"/>
        </w:rPr>
        <w:footnoteRef/>
      </w:r>
      <w:r>
        <w:rPr>
          <w:sz w:val="20"/>
          <w:szCs w:val="20"/>
        </w:rPr>
        <w:t xml:space="preserve"> Vgl. </w:t>
      </w:r>
      <w:proofErr w:type="spellStart"/>
      <w:r>
        <w:rPr>
          <w:sz w:val="20"/>
          <w:szCs w:val="20"/>
        </w:rPr>
        <w:t>Luf</w:t>
      </w:r>
      <w:proofErr w:type="spellEnd"/>
      <w:r>
        <w:rPr>
          <w:sz w:val="20"/>
          <w:szCs w:val="20"/>
        </w:rPr>
        <w:t xml:space="preserve"> G., Kirchliches Lehramt und Theologie. Zur Verschärfung lehramtlicher Gehorsamsansprüche gegenüber den Theologen durch das </w:t>
      </w:r>
      <w:proofErr w:type="spellStart"/>
      <w:r>
        <w:rPr>
          <w:sz w:val="20"/>
          <w:szCs w:val="20"/>
        </w:rPr>
        <w:t>Motu</w:t>
      </w:r>
      <w:proofErr w:type="spellEnd"/>
      <w:r>
        <w:rPr>
          <w:sz w:val="20"/>
          <w:szCs w:val="20"/>
        </w:rPr>
        <w:t xml:space="preserve"> </w:t>
      </w:r>
      <w:proofErr w:type="spellStart"/>
      <w:r>
        <w:rPr>
          <w:sz w:val="20"/>
          <w:szCs w:val="20"/>
        </w:rPr>
        <w:t>Proprio</w:t>
      </w:r>
      <w:proofErr w:type="spellEnd"/>
      <w:r>
        <w:rPr>
          <w:sz w:val="20"/>
          <w:szCs w:val="20"/>
        </w:rPr>
        <w:t xml:space="preserve"> „Ad </w:t>
      </w:r>
      <w:proofErr w:type="spellStart"/>
      <w:r>
        <w:rPr>
          <w:sz w:val="20"/>
          <w:szCs w:val="20"/>
        </w:rPr>
        <w:t>tuendam</w:t>
      </w:r>
      <w:proofErr w:type="spellEnd"/>
      <w:r>
        <w:rPr>
          <w:sz w:val="20"/>
          <w:szCs w:val="20"/>
        </w:rPr>
        <w:t xml:space="preserve"> </w:t>
      </w:r>
      <w:proofErr w:type="spellStart"/>
      <w:r>
        <w:rPr>
          <w:sz w:val="20"/>
          <w:szCs w:val="20"/>
        </w:rPr>
        <w:t>fidem</w:t>
      </w:r>
      <w:proofErr w:type="spellEnd"/>
      <w:r>
        <w:rPr>
          <w:sz w:val="20"/>
          <w:szCs w:val="20"/>
        </w:rPr>
        <w:t>“, in: ÖAKR 45 (1998) 14-29.</w:t>
      </w:r>
    </w:p>
  </w:footnote>
  <w:footnote w:id="22">
    <w:p w:rsidR="0085626C" w:rsidRPr="00A7049A" w:rsidRDefault="0085626C">
      <w:pPr>
        <w:pStyle w:val="Funotentext"/>
        <w:rPr>
          <w:sz w:val="20"/>
          <w:szCs w:val="20"/>
        </w:rPr>
      </w:pPr>
      <w:r w:rsidRPr="00A7049A">
        <w:rPr>
          <w:rStyle w:val="Funotenzeichen"/>
          <w:sz w:val="20"/>
          <w:szCs w:val="20"/>
        </w:rPr>
        <w:footnoteRef/>
      </w:r>
      <w:r w:rsidRPr="00A7049A">
        <w:rPr>
          <w:sz w:val="20"/>
          <w:szCs w:val="20"/>
        </w:rPr>
        <w:t xml:space="preserve"> Vgl. </w:t>
      </w:r>
      <w:proofErr w:type="spellStart"/>
      <w:r w:rsidRPr="00A7049A">
        <w:rPr>
          <w:sz w:val="20"/>
          <w:szCs w:val="20"/>
        </w:rPr>
        <w:t>Örsy</w:t>
      </w:r>
      <w:proofErr w:type="spellEnd"/>
      <w:r w:rsidRPr="00A7049A">
        <w:rPr>
          <w:sz w:val="20"/>
          <w:szCs w:val="20"/>
        </w:rPr>
        <w:t xml:space="preserve"> L., Von der</w:t>
      </w:r>
      <w:r w:rsidR="002707EB">
        <w:rPr>
          <w:sz w:val="20"/>
          <w:szCs w:val="20"/>
        </w:rPr>
        <w:t xml:space="preserve"> Autorität </w:t>
      </w:r>
      <w:r>
        <w:rPr>
          <w:sz w:val="20"/>
          <w:szCs w:val="20"/>
        </w:rPr>
        <w:t xml:space="preserve">(Anm.2), </w:t>
      </w:r>
      <w:r w:rsidR="002707EB">
        <w:rPr>
          <w:sz w:val="20"/>
          <w:szCs w:val="20"/>
        </w:rPr>
        <w:t>735 und 738-739.- Joseph K</w:t>
      </w:r>
      <w:r w:rsidRPr="00A7049A">
        <w:rPr>
          <w:sz w:val="20"/>
          <w:szCs w:val="20"/>
        </w:rPr>
        <w:t>ardinal Ratzinger, Stellungnahme</w:t>
      </w:r>
      <w:r>
        <w:rPr>
          <w:sz w:val="20"/>
          <w:szCs w:val="20"/>
        </w:rPr>
        <w:t xml:space="preserve"> (Anm.2), </w:t>
      </w:r>
      <w:r w:rsidRPr="00A7049A">
        <w:rPr>
          <w:sz w:val="20"/>
          <w:szCs w:val="20"/>
        </w:rPr>
        <w:t xml:space="preserve">171.- </w:t>
      </w:r>
      <w:proofErr w:type="spellStart"/>
      <w:r w:rsidRPr="00A7049A">
        <w:rPr>
          <w:sz w:val="20"/>
          <w:szCs w:val="20"/>
        </w:rPr>
        <w:t>Örsy</w:t>
      </w:r>
      <w:proofErr w:type="spellEnd"/>
      <w:r w:rsidRPr="00A7049A">
        <w:rPr>
          <w:sz w:val="20"/>
          <w:szCs w:val="20"/>
        </w:rPr>
        <w:t xml:space="preserve"> L.</w:t>
      </w:r>
      <w:r>
        <w:rPr>
          <w:sz w:val="20"/>
          <w:szCs w:val="20"/>
        </w:rPr>
        <w:t xml:space="preserve">, Antwort an Kardinal Ratzinger (Anm.2), in: </w:t>
      </w:r>
      <w:proofErr w:type="spellStart"/>
      <w:r>
        <w:rPr>
          <w:sz w:val="20"/>
          <w:szCs w:val="20"/>
        </w:rPr>
        <w:t>StdZ</w:t>
      </w:r>
      <w:proofErr w:type="spellEnd"/>
      <w:r>
        <w:rPr>
          <w:sz w:val="20"/>
          <w:szCs w:val="20"/>
        </w:rPr>
        <w:t xml:space="preserve"> (1999) </w:t>
      </w:r>
      <w:r w:rsidRPr="00A7049A">
        <w:rPr>
          <w:sz w:val="20"/>
          <w:szCs w:val="20"/>
        </w:rPr>
        <w:t xml:space="preserve">315-316. </w:t>
      </w:r>
    </w:p>
  </w:footnote>
  <w:footnote w:id="23">
    <w:p w:rsidR="0085626C" w:rsidRPr="00AB3C72" w:rsidRDefault="0085626C">
      <w:pPr>
        <w:pStyle w:val="Funotentext"/>
        <w:rPr>
          <w:sz w:val="20"/>
          <w:szCs w:val="20"/>
        </w:rPr>
      </w:pPr>
      <w:r w:rsidRPr="00AB3C72">
        <w:rPr>
          <w:rStyle w:val="Funotenzeichen"/>
          <w:sz w:val="20"/>
          <w:szCs w:val="20"/>
        </w:rPr>
        <w:footnoteRef/>
      </w:r>
      <w:r>
        <w:rPr>
          <w:sz w:val="20"/>
          <w:szCs w:val="20"/>
        </w:rPr>
        <w:t xml:space="preserve"> K</w:t>
      </w:r>
      <w:r w:rsidRPr="00AB3C72">
        <w:rPr>
          <w:sz w:val="20"/>
          <w:szCs w:val="20"/>
        </w:rPr>
        <w:t>ardin</w:t>
      </w:r>
      <w:r w:rsidR="002707EB">
        <w:rPr>
          <w:sz w:val="20"/>
          <w:szCs w:val="20"/>
        </w:rPr>
        <w:t>al Ratzinger, Stellungnahme, ebd.,</w:t>
      </w:r>
      <w:r w:rsidRPr="00AB3C72">
        <w:rPr>
          <w:sz w:val="20"/>
          <w:szCs w:val="20"/>
        </w:rPr>
        <w:t xml:space="preserve"> 171.</w:t>
      </w:r>
    </w:p>
  </w:footnote>
  <w:footnote w:id="24">
    <w:p w:rsidR="0085626C" w:rsidRPr="00AB3C72" w:rsidRDefault="0085626C">
      <w:pPr>
        <w:pStyle w:val="Funotentext"/>
        <w:rPr>
          <w:sz w:val="20"/>
          <w:szCs w:val="20"/>
        </w:rPr>
      </w:pPr>
      <w:r w:rsidRPr="00AB3C72">
        <w:rPr>
          <w:rStyle w:val="Funotenzeichen"/>
          <w:sz w:val="20"/>
          <w:szCs w:val="20"/>
        </w:rPr>
        <w:footnoteRef/>
      </w:r>
      <w:r w:rsidRPr="00AB3C72">
        <w:rPr>
          <w:sz w:val="20"/>
          <w:szCs w:val="20"/>
        </w:rPr>
        <w:t xml:space="preserve"> </w:t>
      </w:r>
      <w:proofErr w:type="spellStart"/>
      <w:r w:rsidRPr="00AB3C72">
        <w:rPr>
          <w:sz w:val="20"/>
          <w:szCs w:val="20"/>
        </w:rPr>
        <w:t>Örsy</w:t>
      </w:r>
      <w:proofErr w:type="spellEnd"/>
      <w:r w:rsidRPr="00AB3C72">
        <w:rPr>
          <w:sz w:val="20"/>
          <w:szCs w:val="20"/>
        </w:rPr>
        <w:t>, Antwort ebd. 315.</w:t>
      </w:r>
    </w:p>
  </w:footnote>
  <w:footnote w:id="25">
    <w:p w:rsidR="0085626C" w:rsidRPr="003E24CA" w:rsidRDefault="0085626C">
      <w:pPr>
        <w:pStyle w:val="Funotentext"/>
        <w:rPr>
          <w:sz w:val="20"/>
          <w:szCs w:val="20"/>
        </w:rPr>
      </w:pPr>
      <w:r w:rsidRPr="003E24CA">
        <w:rPr>
          <w:rStyle w:val="Funotenzeichen"/>
          <w:sz w:val="20"/>
          <w:szCs w:val="20"/>
        </w:rPr>
        <w:footnoteRef/>
      </w:r>
      <w:r w:rsidR="00A6171E">
        <w:rPr>
          <w:sz w:val="20"/>
          <w:szCs w:val="20"/>
        </w:rPr>
        <w:t xml:space="preserve"> </w:t>
      </w:r>
      <w:proofErr w:type="spellStart"/>
      <w:r w:rsidR="00A6171E">
        <w:rPr>
          <w:sz w:val="20"/>
          <w:szCs w:val="20"/>
        </w:rPr>
        <w:t>Örsy</w:t>
      </w:r>
      <w:proofErr w:type="spellEnd"/>
      <w:r w:rsidR="00A6171E">
        <w:rPr>
          <w:sz w:val="20"/>
          <w:szCs w:val="20"/>
        </w:rPr>
        <w:t>, Von der Autorität (Anm.2)</w:t>
      </w:r>
      <w:r w:rsidRPr="003E24CA">
        <w:rPr>
          <w:sz w:val="20"/>
          <w:szCs w:val="20"/>
        </w:rPr>
        <w:t xml:space="preserve"> 736.</w:t>
      </w:r>
    </w:p>
  </w:footnote>
  <w:footnote w:id="26">
    <w:p w:rsidR="0085626C" w:rsidRDefault="0085626C">
      <w:pPr>
        <w:pStyle w:val="Funotentext"/>
      </w:pPr>
      <w:r w:rsidRPr="00882C3A">
        <w:rPr>
          <w:rStyle w:val="Funotenzeichen"/>
          <w:sz w:val="20"/>
          <w:szCs w:val="20"/>
        </w:rPr>
        <w:footnoteRef/>
      </w:r>
      <w:r w:rsidRPr="00882C3A">
        <w:rPr>
          <w:sz w:val="20"/>
          <w:szCs w:val="20"/>
        </w:rPr>
        <w:t xml:space="preserve"> </w:t>
      </w:r>
      <w:r w:rsidRPr="005E66BD">
        <w:rPr>
          <w:sz w:val="20"/>
          <w:szCs w:val="20"/>
        </w:rPr>
        <w:t xml:space="preserve">Papst Johannes Paul II (Anm.4), 6: Angesichts der Diskussion der </w:t>
      </w:r>
      <w:proofErr w:type="spellStart"/>
      <w:r w:rsidRPr="005E66BD">
        <w:rPr>
          <w:sz w:val="20"/>
          <w:szCs w:val="20"/>
        </w:rPr>
        <w:t>Frauenweihe..“erkläre</w:t>
      </w:r>
      <w:proofErr w:type="spellEnd"/>
      <w:r w:rsidRPr="005E66BD">
        <w:rPr>
          <w:sz w:val="20"/>
          <w:szCs w:val="20"/>
        </w:rPr>
        <w:t xml:space="preserve"> ich kraft meines Amtes, die Brüder zu stärken (</w:t>
      </w:r>
      <w:proofErr w:type="spellStart"/>
      <w:r w:rsidRPr="005E66BD">
        <w:rPr>
          <w:sz w:val="20"/>
          <w:szCs w:val="20"/>
        </w:rPr>
        <w:t>vgl.Lk</w:t>
      </w:r>
      <w:proofErr w:type="spellEnd"/>
      <w:r w:rsidRPr="005E66BD">
        <w:rPr>
          <w:sz w:val="20"/>
          <w:szCs w:val="20"/>
        </w:rPr>
        <w:t xml:space="preserve"> 22,32), </w:t>
      </w:r>
      <w:proofErr w:type="spellStart"/>
      <w:r w:rsidRPr="005E66BD">
        <w:rPr>
          <w:sz w:val="20"/>
          <w:szCs w:val="20"/>
        </w:rPr>
        <w:t>daß</w:t>
      </w:r>
      <w:proofErr w:type="spellEnd"/>
      <w:r w:rsidRPr="005E66BD">
        <w:rPr>
          <w:sz w:val="20"/>
          <w:szCs w:val="20"/>
        </w:rPr>
        <w:t xml:space="preserve"> die Kirche keinerlei Vollmacht hat, Frauen die Priesterweihe zu spenden und </w:t>
      </w:r>
      <w:proofErr w:type="spellStart"/>
      <w:r w:rsidRPr="005E66BD">
        <w:rPr>
          <w:sz w:val="20"/>
          <w:szCs w:val="20"/>
        </w:rPr>
        <w:t>daß</w:t>
      </w:r>
      <w:proofErr w:type="spellEnd"/>
      <w:r w:rsidRPr="005E66BD">
        <w:rPr>
          <w:sz w:val="20"/>
          <w:szCs w:val="20"/>
        </w:rPr>
        <w:t xml:space="preserve"> sich alle Gläubigen der Kirche endgültig an diese Entscheidung zu halten haben.“</w:t>
      </w:r>
    </w:p>
  </w:footnote>
  <w:footnote w:id="27">
    <w:p w:rsidR="0085626C" w:rsidRPr="00CA5B33" w:rsidRDefault="0085626C" w:rsidP="00CD5351">
      <w:pPr>
        <w:pStyle w:val="Funotentext"/>
        <w:rPr>
          <w:sz w:val="20"/>
          <w:szCs w:val="20"/>
        </w:rPr>
      </w:pPr>
      <w:r w:rsidRPr="00CA5B33">
        <w:rPr>
          <w:rStyle w:val="Funotenzeichen"/>
          <w:sz w:val="20"/>
          <w:szCs w:val="20"/>
        </w:rPr>
        <w:footnoteRef/>
      </w:r>
      <w:r w:rsidRPr="00CA5B33">
        <w:rPr>
          <w:sz w:val="20"/>
          <w:szCs w:val="20"/>
        </w:rPr>
        <w:t xml:space="preserve"> Vgl. Kongregation für die Glaubenslehre, Antwort auf den Zweifel bezüglich der im Apostolischen Schreiben „</w:t>
      </w:r>
      <w:proofErr w:type="spellStart"/>
      <w:r w:rsidRPr="00CA5B33">
        <w:rPr>
          <w:sz w:val="20"/>
          <w:szCs w:val="20"/>
        </w:rPr>
        <w:t>Ordinatio</w:t>
      </w:r>
      <w:proofErr w:type="spellEnd"/>
      <w:r w:rsidRPr="00CA5B33">
        <w:rPr>
          <w:sz w:val="20"/>
          <w:szCs w:val="20"/>
        </w:rPr>
        <w:t xml:space="preserve"> </w:t>
      </w:r>
      <w:proofErr w:type="spellStart"/>
      <w:r w:rsidRPr="00CA5B33">
        <w:rPr>
          <w:sz w:val="20"/>
          <w:szCs w:val="20"/>
        </w:rPr>
        <w:t>sacerdotalis</w:t>
      </w:r>
      <w:proofErr w:type="spellEnd"/>
      <w:r w:rsidRPr="00CA5B33">
        <w:rPr>
          <w:sz w:val="20"/>
          <w:szCs w:val="20"/>
        </w:rPr>
        <w:t xml:space="preserve">“ vorgetragenen Lehre, in: AAS 87 </w:t>
      </w:r>
      <w:r>
        <w:rPr>
          <w:sz w:val="20"/>
          <w:szCs w:val="20"/>
        </w:rPr>
        <w:t>(</w:t>
      </w:r>
      <w:r w:rsidRPr="00CA5B33">
        <w:rPr>
          <w:sz w:val="20"/>
          <w:szCs w:val="20"/>
        </w:rPr>
        <w:t>1995</w:t>
      </w:r>
      <w:r>
        <w:rPr>
          <w:sz w:val="20"/>
          <w:szCs w:val="20"/>
        </w:rPr>
        <w:t>)</w:t>
      </w:r>
      <w:r w:rsidRPr="00CA5B33">
        <w:rPr>
          <w:sz w:val="20"/>
          <w:szCs w:val="20"/>
        </w:rPr>
        <w:t xml:space="preserve"> 1114.</w:t>
      </w:r>
      <w:r>
        <w:rPr>
          <w:sz w:val="20"/>
          <w:szCs w:val="20"/>
        </w:rPr>
        <w:t>- Die Kongregat</w:t>
      </w:r>
      <w:r w:rsidR="00B91010">
        <w:rPr>
          <w:sz w:val="20"/>
          <w:szCs w:val="20"/>
        </w:rPr>
        <w:t>ion stellt hier fest, dass  dieses Schreiben</w:t>
      </w:r>
      <w:r>
        <w:rPr>
          <w:sz w:val="20"/>
          <w:szCs w:val="20"/>
        </w:rPr>
        <w:t xml:space="preserve"> unzweifelhaft eine „unfehlbar“ unabänderliche Lehre kraft des dem hierarchischen Lehramt verliehenen Hl. Geistes ist. Dagegen ist in  „</w:t>
      </w:r>
      <w:proofErr w:type="spellStart"/>
      <w:r>
        <w:rPr>
          <w:sz w:val="20"/>
          <w:szCs w:val="20"/>
        </w:rPr>
        <w:t>Ordinatio</w:t>
      </w:r>
      <w:proofErr w:type="spellEnd"/>
      <w:r>
        <w:rPr>
          <w:sz w:val="20"/>
          <w:szCs w:val="20"/>
        </w:rPr>
        <w:t xml:space="preserve"> </w:t>
      </w:r>
      <w:proofErr w:type="spellStart"/>
      <w:r>
        <w:rPr>
          <w:sz w:val="20"/>
          <w:szCs w:val="20"/>
        </w:rPr>
        <w:t>sacerdotalis</w:t>
      </w:r>
      <w:proofErr w:type="spellEnd"/>
      <w:r>
        <w:rPr>
          <w:sz w:val="20"/>
          <w:szCs w:val="20"/>
        </w:rPr>
        <w:t>“</w:t>
      </w:r>
      <w:r w:rsidR="00B91010">
        <w:rPr>
          <w:sz w:val="20"/>
          <w:szCs w:val="20"/>
        </w:rPr>
        <w:t xml:space="preserve"> (OS)</w:t>
      </w:r>
      <w:r>
        <w:rPr>
          <w:sz w:val="20"/>
          <w:szCs w:val="20"/>
        </w:rPr>
        <w:t xml:space="preserve"> nur von „Stärken“ der „definitiven“, nicht von einer unfehlbaren Lehre und nicht wie in den „Erläuterungen“ des lehrmäßigen Kommentars zu „Ad tuendem </w:t>
      </w:r>
      <w:proofErr w:type="spellStart"/>
      <w:r>
        <w:rPr>
          <w:sz w:val="20"/>
          <w:szCs w:val="20"/>
        </w:rPr>
        <w:t>fidem</w:t>
      </w:r>
      <w:proofErr w:type="spellEnd"/>
      <w:r>
        <w:rPr>
          <w:sz w:val="20"/>
          <w:szCs w:val="20"/>
        </w:rPr>
        <w:t xml:space="preserve">“ von einer direkten Parallele zum Vorgang „Jurisdiktion und Unfehlbarkeit“ des </w:t>
      </w:r>
      <w:proofErr w:type="spellStart"/>
      <w:r>
        <w:rPr>
          <w:sz w:val="20"/>
          <w:szCs w:val="20"/>
        </w:rPr>
        <w:t>Vaticanum</w:t>
      </w:r>
      <w:proofErr w:type="spellEnd"/>
      <w:r>
        <w:rPr>
          <w:sz w:val="20"/>
          <w:szCs w:val="20"/>
        </w:rPr>
        <w:t xml:space="preserve"> I. die Rede. Es fehlt die Perspektivierung der Lehre des definitiven Ausschlusses der Frau von der Priesterweihe als zukünftiges unfehlbares Dogma bzw. dass es der Kirche künftig möglich ist, „zu definieren, dass diese Lehre als von Gott geoffenbart zu glauben ist“.- Aus den Er</w:t>
      </w:r>
      <w:r w:rsidR="006B4E55">
        <w:rPr>
          <w:sz w:val="20"/>
          <w:szCs w:val="20"/>
        </w:rPr>
        <w:t xml:space="preserve">läuterungen </w:t>
      </w:r>
      <w:proofErr w:type="spellStart"/>
      <w:r w:rsidR="006B4E55">
        <w:rPr>
          <w:sz w:val="20"/>
          <w:szCs w:val="20"/>
        </w:rPr>
        <w:t>zit</w:t>
      </w:r>
      <w:proofErr w:type="spellEnd"/>
      <w:r w:rsidR="006B4E55">
        <w:rPr>
          <w:sz w:val="20"/>
          <w:szCs w:val="20"/>
        </w:rPr>
        <w:t xml:space="preserve"> nach </w:t>
      </w:r>
      <w:proofErr w:type="spellStart"/>
      <w:r w:rsidR="006B4E55">
        <w:rPr>
          <w:sz w:val="20"/>
          <w:szCs w:val="20"/>
        </w:rPr>
        <w:t>Luf</w:t>
      </w:r>
      <w:proofErr w:type="spellEnd"/>
      <w:r w:rsidR="006B4E55">
        <w:rPr>
          <w:sz w:val="20"/>
          <w:szCs w:val="20"/>
        </w:rPr>
        <w:t xml:space="preserve"> (Anm.21</w:t>
      </w:r>
      <w:r>
        <w:rPr>
          <w:sz w:val="20"/>
          <w:szCs w:val="20"/>
        </w:rPr>
        <w:t xml:space="preserve">), 27. </w:t>
      </w:r>
    </w:p>
  </w:footnote>
  <w:footnote w:id="28">
    <w:p w:rsidR="0085626C" w:rsidRDefault="0085626C" w:rsidP="00BB4085">
      <w:pPr>
        <w:pStyle w:val="Funotentext"/>
        <w:jc w:val="both"/>
        <w:rPr>
          <w:sz w:val="20"/>
          <w:szCs w:val="20"/>
        </w:rPr>
      </w:pPr>
      <w:r>
        <w:rPr>
          <w:rStyle w:val="Funotenzeichen"/>
          <w:sz w:val="20"/>
          <w:szCs w:val="20"/>
        </w:rPr>
        <w:footnoteRef/>
      </w:r>
      <w:r>
        <w:rPr>
          <w:sz w:val="20"/>
          <w:szCs w:val="20"/>
        </w:rPr>
        <w:t xml:space="preserve"> Vgl. diese Auskunft von dem Konsultor der Glaubenskongregation U. Betti bei: Schneider </w:t>
      </w:r>
      <w:proofErr w:type="spellStart"/>
      <w:r>
        <w:rPr>
          <w:sz w:val="20"/>
          <w:szCs w:val="20"/>
        </w:rPr>
        <w:t>Th</w:t>
      </w:r>
      <w:proofErr w:type="spellEnd"/>
      <w:r>
        <w:rPr>
          <w:sz w:val="20"/>
          <w:szCs w:val="20"/>
        </w:rPr>
        <w:t xml:space="preserve">., Ungeschicklichkeit oder Absicht?, ebd. 79.   </w:t>
      </w:r>
    </w:p>
  </w:footnote>
  <w:footnote w:id="29">
    <w:p w:rsidR="0085626C" w:rsidRDefault="0085626C" w:rsidP="00BB4085">
      <w:pPr>
        <w:pStyle w:val="Funotentext"/>
        <w:jc w:val="both"/>
        <w:rPr>
          <w:sz w:val="20"/>
          <w:szCs w:val="20"/>
          <w:lang w:val="en-US"/>
        </w:rPr>
      </w:pPr>
      <w:r>
        <w:rPr>
          <w:rStyle w:val="Funotenzeichen"/>
          <w:sz w:val="20"/>
          <w:szCs w:val="20"/>
        </w:rPr>
        <w:footnoteRef/>
      </w:r>
      <w:r>
        <w:rPr>
          <w:sz w:val="20"/>
          <w:szCs w:val="20"/>
          <w:lang w:val="en-US"/>
        </w:rPr>
        <w:t xml:space="preserve"> </w:t>
      </w:r>
      <w:proofErr w:type="spellStart"/>
      <w:proofErr w:type="gramStart"/>
      <w:r>
        <w:rPr>
          <w:sz w:val="20"/>
          <w:szCs w:val="20"/>
          <w:lang w:val="en-US"/>
        </w:rPr>
        <w:t>Congregatio</w:t>
      </w:r>
      <w:proofErr w:type="spellEnd"/>
      <w:r>
        <w:rPr>
          <w:sz w:val="20"/>
          <w:szCs w:val="20"/>
          <w:lang w:val="en-US"/>
        </w:rPr>
        <w:t xml:space="preserve"> pro </w:t>
      </w:r>
      <w:proofErr w:type="spellStart"/>
      <w:r>
        <w:rPr>
          <w:sz w:val="20"/>
          <w:szCs w:val="20"/>
          <w:lang w:val="en-US"/>
        </w:rPr>
        <w:t>Doctrina</w:t>
      </w:r>
      <w:proofErr w:type="spellEnd"/>
      <w:r>
        <w:rPr>
          <w:sz w:val="20"/>
          <w:szCs w:val="20"/>
          <w:lang w:val="en-US"/>
        </w:rPr>
        <w:t xml:space="preserve"> </w:t>
      </w:r>
      <w:proofErr w:type="spellStart"/>
      <w:r>
        <w:rPr>
          <w:sz w:val="20"/>
          <w:szCs w:val="20"/>
          <w:lang w:val="en-US"/>
        </w:rPr>
        <w:t>fidei</w:t>
      </w:r>
      <w:proofErr w:type="spellEnd"/>
      <w:r>
        <w:rPr>
          <w:sz w:val="20"/>
          <w:szCs w:val="20"/>
          <w:lang w:val="en-US"/>
        </w:rPr>
        <w:t>.</w:t>
      </w:r>
      <w:proofErr w:type="gramEnd"/>
      <w:r>
        <w:rPr>
          <w:sz w:val="20"/>
          <w:szCs w:val="20"/>
          <w:lang w:val="en-US"/>
        </w:rPr>
        <w:t xml:space="preserve"> </w:t>
      </w:r>
      <w:proofErr w:type="spellStart"/>
      <w:r>
        <w:rPr>
          <w:sz w:val="20"/>
          <w:szCs w:val="20"/>
          <w:lang w:val="en-US"/>
        </w:rPr>
        <w:t>Professio</w:t>
      </w:r>
      <w:proofErr w:type="spellEnd"/>
      <w:r>
        <w:rPr>
          <w:sz w:val="20"/>
          <w:szCs w:val="20"/>
          <w:lang w:val="en-US"/>
        </w:rPr>
        <w:t xml:space="preserve"> </w:t>
      </w:r>
      <w:proofErr w:type="spellStart"/>
      <w:r>
        <w:rPr>
          <w:sz w:val="20"/>
          <w:szCs w:val="20"/>
          <w:lang w:val="en-US"/>
        </w:rPr>
        <w:t>fidei</w:t>
      </w:r>
      <w:proofErr w:type="spellEnd"/>
      <w:r>
        <w:rPr>
          <w:sz w:val="20"/>
          <w:szCs w:val="20"/>
          <w:lang w:val="en-US"/>
        </w:rPr>
        <w:t xml:space="preserve"> </w:t>
      </w:r>
      <w:proofErr w:type="gramStart"/>
      <w:r>
        <w:rPr>
          <w:sz w:val="20"/>
          <w:szCs w:val="20"/>
          <w:lang w:val="en-US"/>
        </w:rPr>
        <w:t>et</w:t>
      </w:r>
      <w:proofErr w:type="gramEnd"/>
      <w:r>
        <w:rPr>
          <w:sz w:val="20"/>
          <w:szCs w:val="20"/>
          <w:lang w:val="en-US"/>
        </w:rPr>
        <w:t xml:space="preserve"> </w:t>
      </w:r>
      <w:proofErr w:type="spellStart"/>
      <w:r>
        <w:rPr>
          <w:sz w:val="20"/>
          <w:szCs w:val="20"/>
          <w:lang w:val="en-US"/>
        </w:rPr>
        <w:t>Iusiurandum</w:t>
      </w:r>
      <w:proofErr w:type="spellEnd"/>
      <w:r>
        <w:rPr>
          <w:sz w:val="20"/>
          <w:szCs w:val="20"/>
          <w:lang w:val="en-US"/>
        </w:rPr>
        <w:t xml:space="preserve"> </w:t>
      </w:r>
      <w:proofErr w:type="spellStart"/>
      <w:r>
        <w:rPr>
          <w:sz w:val="20"/>
          <w:szCs w:val="20"/>
          <w:lang w:val="en-US"/>
        </w:rPr>
        <w:t>fidelitatis</w:t>
      </w:r>
      <w:proofErr w:type="spellEnd"/>
      <w:r>
        <w:rPr>
          <w:sz w:val="20"/>
          <w:szCs w:val="20"/>
          <w:lang w:val="en-US"/>
        </w:rPr>
        <w:t xml:space="preserve"> in </w:t>
      </w:r>
      <w:proofErr w:type="spellStart"/>
      <w:r>
        <w:rPr>
          <w:sz w:val="20"/>
          <w:szCs w:val="20"/>
          <w:lang w:val="en-US"/>
        </w:rPr>
        <w:t>suscipiendo</w:t>
      </w:r>
      <w:proofErr w:type="spellEnd"/>
      <w:r>
        <w:rPr>
          <w:sz w:val="20"/>
          <w:szCs w:val="20"/>
          <w:lang w:val="en-US"/>
        </w:rPr>
        <w:t xml:space="preserve"> officio nomine Ecclesiae </w:t>
      </w:r>
      <w:proofErr w:type="spellStart"/>
      <w:r>
        <w:rPr>
          <w:sz w:val="20"/>
          <w:szCs w:val="20"/>
          <w:lang w:val="en-US"/>
        </w:rPr>
        <w:t>exercendo</w:t>
      </w:r>
      <w:proofErr w:type="spellEnd"/>
      <w:r>
        <w:rPr>
          <w:sz w:val="20"/>
          <w:szCs w:val="20"/>
          <w:lang w:val="en-US"/>
        </w:rPr>
        <w:t>, in: AAS 81 (1989) 104-106.</w:t>
      </w:r>
    </w:p>
  </w:footnote>
  <w:footnote w:id="30">
    <w:p w:rsidR="0085626C" w:rsidRDefault="0085626C" w:rsidP="00BB4085">
      <w:pPr>
        <w:pStyle w:val="Funotentext"/>
        <w:jc w:val="both"/>
        <w:rPr>
          <w:sz w:val="20"/>
          <w:szCs w:val="20"/>
        </w:rPr>
      </w:pPr>
      <w:r>
        <w:rPr>
          <w:rStyle w:val="Funotenzeichen"/>
          <w:sz w:val="20"/>
          <w:szCs w:val="20"/>
        </w:rPr>
        <w:footnoteRef/>
      </w:r>
      <w:r>
        <w:rPr>
          <w:sz w:val="20"/>
          <w:szCs w:val="20"/>
        </w:rPr>
        <w:t xml:space="preserve"> Schüller </w:t>
      </w:r>
      <w:proofErr w:type="spellStart"/>
      <w:r>
        <w:rPr>
          <w:sz w:val="20"/>
          <w:szCs w:val="20"/>
        </w:rPr>
        <w:t>Th</w:t>
      </w:r>
      <w:proofErr w:type="spellEnd"/>
      <w:r>
        <w:rPr>
          <w:sz w:val="20"/>
          <w:szCs w:val="20"/>
        </w:rPr>
        <w:t xml:space="preserve">., Diözesanbischöfe-Verwaltungsbeamte des Papstes?, in: </w:t>
      </w:r>
      <w:proofErr w:type="spellStart"/>
      <w:r>
        <w:rPr>
          <w:sz w:val="20"/>
          <w:szCs w:val="20"/>
        </w:rPr>
        <w:t>StdZ</w:t>
      </w:r>
      <w:proofErr w:type="spellEnd"/>
      <w:r>
        <w:rPr>
          <w:sz w:val="20"/>
          <w:szCs w:val="20"/>
        </w:rPr>
        <w:t xml:space="preserve"> 127 (2002) 488,492.</w:t>
      </w:r>
    </w:p>
  </w:footnote>
  <w:footnote w:id="31">
    <w:p w:rsidR="0085626C" w:rsidRDefault="0085626C" w:rsidP="00BB4085">
      <w:pPr>
        <w:pStyle w:val="Funotentext"/>
      </w:pPr>
      <w:r w:rsidRPr="00CD3E22">
        <w:rPr>
          <w:rStyle w:val="Funotenzeichen"/>
          <w:sz w:val="20"/>
          <w:szCs w:val="20"/>
        </w:rPr>
        <w:footnoteRef/>
      </w:r>
      <w:r w:rsidRPr="00CD3E22">
        <w:rPr>
          <w:sz w:val="20"/>
          <w:szCs w:val="20"/>
        </w:rPr>
        <w:t xml:space="preserve"> „</w:t>
      </w:r>
      <w:r>
        <w:rPr>
          <w:sz w:val="20"/>
          <w:szCs w:val="20"/>
        </w:rPr>
        <w:t xml:space="preserve">Lehrmäßiger Kommentar der Kongregation für die Glaubenslehre zur </w:t>
      </w:r>
      <w:proofErr w:type="spellStart"/>
      <w:r>
        <w:rPr>
          <w:sz w:val="20"/>
          <w:szCs w:val="20"/>
        </w:rPr>
        <w:t>Schlußformel</w:t>
      </w:r>
      <w:proofErr w:type="spellEnd"/>
      <w:r>
        <w:rPr>
          <w:sz w:val="20"/>
          <w:szCs w:val="20"/>
        </w:rPr>
        <w:t xml:space="preserve"> der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vom</w:t>
      </w:r>
      <w:r w:rsidR="006B4E55">
        <w:rPr>
          <w:sz w:val="20"/>
          <w:szCs w:val="20"/>
        </w:rPr>
        <w:t xml:space="preserve"> 29.6.1998, </w:t>
      </w:r>
      <w:proofErr w:type="spellStart"/>
      <w:r w:rsidR="006B4E55">
        <w:rPr>
          <w:sz w:val="20"/>
          <w:szCs w:val="20"/>
        </w:rPr>
        <w:t>zit</w:t>
      </w:r>
      <w:proofErr w:type="spellEnd"/>
      <w:r w:rsidR="006B4E55">
        <w:rPr>
          <w:sz w:val="20"/>
          <w:szCs w:val="20"/>
        </w:rPr>
        <w:t xml:space="preserve"> nach </w:t>
      </w:r>
      <w:proofErr w:type="spellStart"/>
      <w:r w:rsidR="006B4E55">
        <w:rPr>
          <w:sz w:val="20"/>
          <w:szCs w:val="20"/>
        </w:rPr>
        <w:t>Luf</w:t>
      </w:r>
      <w:proofErr w:type="spellEnd"/>
      <w:r w:rsidR="006B4E55">
        <w:rPr>
          <w:sz w:val="20"/>
          <w:szCs w:val="20"/>
        </w:rPr>
        <w:t xml:space="preserve"> (Anm.21</w:t>
      </w:r>
      <w:r>
        <w:rPr>
          <w:sz w:val="20"/>
          <w:szCs w:val="20"/>
        </w:rPr>
        <w:t xml:space="preserve">), 24-25: „Was die Zustimmung betrifft, die den Wahrheiten geschuldet wird, welche von der Kirche als von Gott geoffenbart (erster Absatz) oder als endgültig zu halten vorgelegt werden (zweiter Absatz), ist wichtig zu unterstreichen, dass es hinsichtlich des vollen und unwiderruflichen Charakters der Zustimmung… keinen Unterschied gibt.“ Die endgültige lehrlegislative Wahrheit der Hierarchie ist kirchlich unfehlbar durch „den Glauben an den Beistand, den der Heilige Geist dem Lehramt schenkt“, und durch „die katholische Lehre von der Unfehlbarkeit des Lehramtes (de </w:t>
      </w:r>
      <w:proofErr w:type="spellStart"/>
      <w:r>
        <w:rPr>
          <w:sz w:val="20"/>
          <w:szCs w:val="20"/>
        </w:rPr>
        <w:t>fide</w:t>
      </w:r>
      <w:proofErr w:type="spellEnd"/>
      <w:r>
        <w:rPr>
          <w:sz w:val="20"/>
          <w:szCs w:val="20"/>
        </w:rPr>
        <w:t xml:space="preserve"> </w:t>
      </w:r>
      <w:proofErr w:type="spellStart"/>
      <w:r>
        <w:rPr>
          <w:sz w:val="20"/>
          <w:szCs w:val="20"/>
        </w:rPr>
        <w:t>tenenda</w:t>
      </w:r>
      <w:proofErr w:type="spellEnd"/>
      <w:r>
        <w:rPr>
          <w:sz w:val="20"/>
          <w:szCs w:val="20"/>
        </w:rPr>
        <w:t>)“ (ebd. 25).</w:t>
      </w:r>
    </w:p>
  </w:footnote>
  <w:footnote w:id="32">
    <w:p w:rsidR="0085626C" w:rsidRDefault="0085626C" w:rsidP="00BB4085">
      <w:pPr>
        <w:jc w:val="both"/>
        <w:rPr>
          <w:sz w:val="20"/>
          <w:szCs w:val="20"/>
        </w:rPr>
      </w:pPr>
      <w:r>
        <w:rPr>
          <w:rStyle w:val="Funotenzeichen"/>
          <w:sz w:val="20"/>
          <w:szCs w:val="20"/>
        </w:rPr>
        <w:footnoteRef/>
      </w:r>
      <w:r>
        <w:rPr>
          <w:sz w:val="20"/>
          <w:szCs w:val="20"/>
        </w:rPr>
        <w:t xml:space="preserve"> Kraft des verstärkt bestehenden kodifizierten Glaubensrechtswesens der katholischen Kirche und ihrer hierarchischen Rechtsinstitution können zukünftige neu alte „Glaubensrecht“-Päpste jederzeit den </w:t>
      </w:r>
      <w:proofErr w:type="spellStart"/>
      <w:r>
        <w:rPr>
          <w:sz w:val="20"/>
          <w:szCs w:val="20"/>
        </w:rPr>
        <w:t>evangeliums</w:t>
      </w:r>
      <w:r w:rsidR="00A6171E">
        <w:rPr>
          <w:sz w:val="20"/>
          <w:szCs w:val="20"/>
        </w:rPr>
        <w:t>gemäß</w:t>
      </w:r>
      <w:proofErr w:type="spellEnd"/>
      <w:r w:rsidR="00A6171E">
        <w:rPr>
          <w:sz w:val="20"/>
          <w:szCs w:val="20"/>
        </w:rPr>
        <w:t xml:space="preserve"> </w:t>
      </w:r>
      <w:proofErr w:type="spellStart"/>
      <w:r>
        <w:rPr>
          <w:sz w:val="20"/>
          <w:szCs w:val="20"/>
        </w:rPr>
        <w:t>verwesentlichten</w:t>
      </w:r>
      <w:proofErr w:type="spellEnd"/>
      <w:r>
        <w:rPr>
          <w:sz w:val="20"/>
          <w:szCs w:val="20"/>
        </w:rPr>
        <w:t xml:space="preserve"> pastoralen Aufbruch eines glaubensrechtlich verabsolutierten „</w:t>
      </w:r>
      <w:proofErr w:type="spellStart"/>
      <w:r>
        <w:rPr>
          <w:sz w:val="20"/>
          <w:szCs w:val="20"/>
        </w:rPr>
        <w:t>Juridismus</w:t>
      </w:r>
      <w:proofErr w:type="spellEnd"/>
      <w:r>
        <w:rPr>
          <w:sz w:val="20"/>
          <w:szCs w:val="20"/>
        </w:rPr>
        <w:t xml:space="preserve">“ (wie ihn etwa die Päpste Johannes XXIII., Johannes Paul I., Franziskus I zu wagen versuchen) beenden, wie das neu restaurierte Alte bei Papst Benedikt XVI. zeigt. Alle neu alten päpstlichen Lehrgesetze, wie z.B. die 2007 lehrrechtlich fingierte und gegen die Tatsache ihrer rechtlichen </w:t>
      </w:r>
      <w:proofErr w:type="spellStart"/>
      <w:r>
        <w:rPr>
          <w:sz w:val="20"/>
          <w:szCs w:val="20"/>
        </w:rPr>
        <w:t>Abrogation</w:t>
      </w:r>
      <w:proofErr w:type="spellEnd"/>
      <w:r>
        <w:rPr>
          <w:sz w:val="20"/>
          <w:szCs w:val="20"/>
        </w:rPr>
        <w:t xml:space="preserve"> 1970 behauptete „sei nie abgeschafft worden“-Kontinuität des „tridentinisch-magischen“ (</w:t>
      </w:r>
      <w:proofErr w:type="spellStart"/>
      <w:r>
        <w:rPr>
          <w:sz w:val="20"/>
          <w:szCs w:val="20"/>
        </w:rPr>
        <w:t>J.Röser</w:t>
      </w:r>
      <w:proofErr w:type="spellEnd"/>
      <w:r>
        <w:rPr>
          <w:sz w:val="20"/>
          <w:szCs w:val="20"/>
        </w:rPr>
        <w:t xml:space="preserve">) Ritus, sind jetzt ggf. willkürlich wie die hierarchische Jurisdiktionsglaubens-Wahrheit strukturell-stillschweigend durch den kirchlich unfehlbaren Wahrheitsanspruch der Hierarchie mitgedeckt. Haben sich z.B. mündig-mutige </w:t>
      </w:r>
      <w:proofErr w:type="spellStart"/>
      <w:r>
        <w:rPr>
          <w:sz w:val="20"/>
          <w:szCs w:val="20"/>
        </w:rPr>
        <w:t>TheologInnen</w:t>
      </w:r>
      <w:proofErr w:type="spellEnd"/>
      <w:r>
        <w:rPr>
          <w:sz w:val="20"/>
          <w:szCs w:val="20"/>
        </w:rPr>
        <w:t xml:space="preserve"> mit Erfolg an Offenbarungs-Norm-Fehlschlüssen abgearbeitet, kann das zuständige hierarchische Amt jetzt ggf. die gleichen fraglichen Norminhalte einfach als kirchlich-lehrgesetzlich kodierte definitiv unfehlbare Glaubenswahrheiten mit höchstem Glaubenszustimmungsanspruch und rechtlichem </w:t>
      </w:r>
      <w:proofErr w:type="spellStart"/>
      <w:r>
        <w:rPr>
          <w:sz w:val="20"/>
          <w:szCs w:val="20"/>
        </w:rPr>
        <w:t>Sündebestrafungsanspruch</w:t>
      </w:r>
      <w:proofErr w:type="spellEnd"/>
      <w:r>
        <w:rPr>
          <w:sz w:val="20"/>
          <w:szCs w:val="20"/>
        </w:rPr>
        <w:t xml:space="preserve"> </w:t>
      </w:r>
      <w:r w:rsidR="00A6171E">
        <w:rPr>
          <w:sz w:val="20"/>
          <w:szCs w:val="20"/>
        </w:rPr>
        <w:t>bei Nichtzustimmung einfordern.</w:t>
      </w:r>
      <w:r>
        <w:rPr>
          <w:sz w:val="20"/>
          <w:szCs w:val="20"/>
        </w:rPr>
        <w:t xml:space="preserve"> Kann umgekehrt das nachdenkende Hinterfragen eines solchen Rechtsgötzenwechsels mit hierarchischer Schuldsuggestions-Rechtsmacht (mittels als Schuld vor Gott „</w:t>
      </w:r>
      <w:proofErr w:type="spellStart"/>
      <w:r>
        <w:rPr>
          <w:sz w:val="20"/>
          <w:szCs w:val="20"/>
        </w:rPr>
        <w:t>forum</w:t>
      </w:r>
      <w:proofErr w:type="spellEnd"/>
      <w:r>
        <w:rPr>
          <w:sz w:val="20"/>
          <w:szCs w:val="20"/>
        </w:rPr>
        <w:t xml:space="preserve"> </w:t>
      </w:r>
      <w:proofErr w:type="spellStart"/>
      <w:r>
        <w:rPr>
          <w:sz w:val="20"/>
          <w:szCs w:val="20"/>
        </w:rPr>
        <w:t>internum</w:t>
      </w:r>
      <w:proofErr w:type="spellEnd"/>
      <w:r>
        <w:rPr>
          <w:sz w:val="20"/>
          <w:szCs w:val="20"/>
        </w:rPr>
        <w:t xml:space="preserve">“/ Beichtstuhlgerichts-- und </w:t>
      </w:r>
      <w:proofErr w:type="spellStart"/>
      <w:r>
        <w:rPr>
          <w:sz w:val="20"/>
          <w:szCs w:val="20"/>
        </w:rPr>
        <w:t>Sündestrafgesetz</w:t>
      </w:r>
      <w:proofErr w:type="spellEnd"/>
      <w:r>
        <w:rPr>
          <w:sz w:val="20"/>
          <w:szCs w:val="20"/>
        </w:rPr>
        <w:t>-Fiktion) auch im lange rechtsglaubensgehorsamsblind geprägten Volk Gottes nicht lückenlos „gebannt“ gehalten werden - lässt sich dann nicht wieder neu der alte Götze z.B. als gesteigerte Offenbarungsrechtsnähe und als eine Hermeneutik neu-alt offenbarungsnaher Interpretation kirchlich unfehlbarer Hierarchiewahrheit entdecken und hierzu eine neue „</w:t>
      </w:r>
      <w:proofErr w:type="spellStart"/>
      <w:r>
        <w:rPr>
          <w:sz w:val="20"/>
          <w:szCs w:val="20"/>
        </w:rPr>
        <w:t>lex</w:t>
      </w:r>
      <w:proofErr w:type="spellEnd"/>
      <w:r>
        <w:rPr>
          <w:sz w:val="20"/>
          <w:szCs w:val="20"/>
        </w:rPr>
        <w:t xml:space="preserve"> </w:t>
      </w:r>
      <w:proofErr w:type="spellStart"/>
      <w:r>
        <w:rPr>
          <w:sz w:val="20"/>
          <w:szCs w:val="20"/>
        </w:rPr>
        <w:t>credendi</w:t>
      </w:r>
      <w:proofErr w:type="spellEnd"/>
      <w:r>
        <w:rPr>
          <w:sz w:val="20"/>
          <w:szCs w:val="20"/>
        </w:rPr>
        <w:t>“-Vollzugselite mit „demütiger“ Beförderungsbelohnung „füttern“? Zeigt die zum „Selbstzweck“ (</w:t>
      </w:r>
      <w:proofErr w:type="spellStart"/>
      <w:r>
        <w:rPr>
          <w:sz w:val="20"/>
          <w:szCs w:val="20"/>
        </w:rPr>
        <w:t>J.Vries-W.Aymans</w:t>
      </w:r>
      <w:proofErr w:type="spellEnd"/>
      <w:r>
        <w:rPr>
          <w:sz w:val="20"/>
          <w:szCs w:val="20"/>
        </w:rPr>
        <w:t>) vergöttlichte und ggf. aufstiegsvergoldete Sicherung hierarchischer Rechtsinstitution dann doch allzu menschliche Fundamentrisse, wird es an begabten Kanonisten wohl nicht fehlen, die zur Problemlösung im Auftrag des Römischen Stuhls und zu ihrem/aller hierarchischen Heil dann lieber eine neue Kirchenrechtslücke zur Füllung mit einer nächsten unfehlbar</w:t>
      </w:r>
      <w:r w:rsidR="00A6171E">
        <w:rPr>
          <w:sz w:val="20"/>
          <w:szCs w:val="20"/>
        </w:rPr>
        <w:t>en Hierarchiewahrheit entdecken helf</w:t>
      </w:r>
      <w:r>
        <w:rPr>
          <w:sz w:val="20"/>
          <w:szCs w:val="20"/>
        </w:rPr>
        <w:t xml:space="preserve">en als die unbequem mühevolle Arbeit zur Behebung der Einsturzwirklichkeit in den </w:t>
      </w:r>
      <w:r w:rsidR="00A6171E">
        <w:rPr>
          <w:sz w:val="20"/>
          <w:szCs w:val="20"/>
        </w:rPr>
        <w:t xml:space="preserve">menschen-, speziell </w:t>
      </w:r>
      <w:proofErr w:type="spellStart"/>
      <w:r w:rsidR="00A6171E">
        <w:rPr>
          <w:sz w:val="20"/>
          <w:szCs w:val="20"/>
        </w:rPr>
        <w:t>kindes</w:t>
      </w:r>
      <w:r>
        <w:rPr>
          <w:sz w:val="20"/>
          <w:szCs w:val="20"/>
        </w:rPr>
        <w:t>missbrauchwachen</w:t>
      </w:r>
      <w:proofErr w:type="spellEnd"/>
      <w:r>
        <w:rPr>
          <w:sz w:val="20"/>
          <w:szCs w:val="20"/>
        </w:rPr>
        <w:t xml:space="preserve"> Herzen und Gewissen der Gläubigen zu beginnen. Beispielhaft in einem fingierten Bildmuster für ein innerkirchlich rechtsgötzen- bzw. glaubensrechtsmagisch ersetzten Menschenwürde-Weltvernunftwesens gefragt: Läuft das </w:t>
      </w:r>
      <w:proofErr w:type="spellStart"/>
      <w:r>
        <w:rPr>
          <w:sz w:val="20"/>
          <w:szCs w:val="20"/>
        </w:rPr>
        <w:t>Papamobil</w:t>
      </w:r>
      <w:proofErr w:type="spellEnd"/>
      <w:r>
        <w:rPr>
          <w:sz w:val="20"/>
          <w:szCs w:val="20"/>
        </w:rPr>
        <w:t xml:space="preserve"> zu heiß, warum mühevoll </w:t>
      </w:r>
      <w:r w:rsidR="00A6171E">
        <w:rPr>
          <w:sz w:val="20"/>
          <w:szCs w:val="20"/>
        </w:rPr>
        <w:t xml:space="preserve">es </w:t>
      </w:r>
      <w:r>
        <w:rPr>
          <w:sz w:val="20"/>
          <w:szCs w:val="20"/>
        </w:rPr>
        <w:t xml:space="preserve">untersuchen/reparieren und nicht einfach die </w:t>
      </w:r>
      <w:proofErr w:type="spellStart"/>
      <w:r>
        <w:rPr>
          <w:sz w:val="20"/>
          <w:szCs w:val="20"/>
        </w:rPr>
        <w:t>Überhitzungsmeßanzeige</w:t>
      </w:r>
      <w:proofErr w:type="spellEnd"/>
      <w:r>
        <w:rPr>
          <w:sz w:val="20"/>
          <w:szCs w:val="20"/>
        </w:rPr>
        <w:t xml:space="preserve"> mit einem Glaubensgesetz, das die </w:t>
      </w:r>
      <w:proofErr w:type="spellStart"/>
      <w:r>
        <w:rPr>
          <w:sz w:val="20"/>
          <w:szCs w:val="20"/>
        </w:rPr>
        <w:t>petrinische</w:t>
      </w:r>
      <w:proofErr w:type="spellEnd"/>
      <w:r>
        <w:rPr>
          <w:sz w:val="20"/>
          <w:szCs w:val="20"/>
        </w:rPr>
        <w:t xml:space="preserve"> Autobrandresistenz zur unfehlbar kirchlichen Wahrheit seines besonderen </w:t>
      </w:r>
      <w:proofErr w:type="spellStart"/>
      <w:r>
        <w:rPr>
          <w:sz w:val="20"/>
          <w:szCs w:val="20"/>
        </w:rPr>
        <w:t>Hl.Geist</w:t>
      </w:r>
      <w:proofErr w:type="spellEnd"/>
      <w:r>
        <w:rPr>
          <w:sz w:val="20"/>
          <w:szCs w:val="20"/>
        </w:rPr>
        <w:t>-Schutzes erhebt, unablöslich überkleben? Oder war die innerkirchliche Klärung der Todes-Umstände bei  Papst Johannes Paul I nicht „überkleben“?</w:t>
      </w:r>
    </w:p>
  </w:footnote>
  <w:footnote w:id="33">
    <w:p w:rsidR="0085626C" w:rsidRDefault="0085626C" w:rsidP="00BB4085">
      <w:pPr>
        <w:pStyle w:val="Funotentext"/>
        <w:rPr>
          <w:sz w:val="20"/>
          <w:szCs w:val="20"/>
        </w:rPr>
      </w:pPr>
      <w:r>
        <w:rPr>
          <w:rStyle w:val="Funotenzeichen"/>
          <w:sz w:val="20"/>
          <w:szCs w:val="20"/>
        </w:rPr>
        <w:footnoteRef/>
      </w:r>
      <w:r w:rsidR="006B4E55">
        <w:rPr>
          <w:sz w:val="20"/>
          <w:szCs w:val="20"/>
        </w:rPr>
        <w:t xml:space="preserve"> S. Anm.15 und Anm.16</w:t>
      </w:r>
      <w:r>
        <w:rPr>
          <w:sz w:val="20"/>
          <w:szCs w:val="20"/>
        </w:rPr>
        <w:t>.</w:t>
      </w:r>
    </w:p>
  </w:footnote>
  <w:footnote w:id="34">
    <w:p w:rsidR="0085626C" w:rsidRDefault="0085626C" w:rsidP="00BB4085">
      <w:pPr>
        <w:pStyle w:val="Funotentext"/>
        <w:jc w:val="both"/>
        <w:rPr>
          <w:sz w:val="20"/>
          <w:szCs w:val="20"/>
        </w:rPr>
      </w:pPr>
      <w:r>
        <w:rPr>
          <w:rStyle w:val="Funotenzeichen"/>
          <w:sz w:val="20"/>
          <w:szCs w:val="20"/>
        </w:rPr>
        <w:footnoteRef/>
      </w:r>
      <w:r>
        <w:rPr>
          <w:sz w:val="20"/>
          <w:szCs w:val="20"/>
        </w:rPr>
        <w:t xml:space="preserve"> Mieth D. (</w:t>
      </w:r>
      <w:proofErr w:type="spellStart"/>
      <w:r>
        <w:rPr>
          <w:sz w:val="20"/>
          <w:szCs w:val="20"/>
        </w:rPr>
        <w:t>Hg</w:t>
      </w:r>
      <w:proofErr w:type="spellEnd"/>
      <w:r>
        <w:rPr>
          <w:sz w:val="20"/>
          <w:szCs w:val="20"/>
        </w:rPr>
        <w:t>.), Moraltheologie im Abseits? Antwort auf die Enzyklika „</w:t>
      </w:r>
      <w:proofErr w:type="spellStart"/>
      <w:r>
        <w:rPr>
          <w:sz w:val="20"/>
          <w:szCs w:val="20"/>
        </w:rPr>
        <w:t>Veritatis</w:t>
      </w:r>
      <w:proofErr w:type="spellEnd"/>
      <w:r>
        <w:rPr>
          <w:sz w:val="20"/>
          <w:szCs w:val="20"/>
        </w:rPr>
        <w:t xml:space="preserve"> </w:t>
      </w:r>
      <w:proofErr w:type="spellStart"/>
      <w:r>
        <w:rPr>
          <w:sz w:val="20"/>
          <w:szCs w:val="20"/>
        </w:rPr>
        <w:t>splendor</w:t>
      </w:r>
      <w:proofErr w:type="spellEnd"/>
      <w:r>
        <w:rPr>
          <w:sz w:val="20"/>
          <w:szCs w:val="20"/>
        </w:rPr>
        <w:t>“ (QD 153), Freiburg-Basel-Wien 1994.</w:t>
      </w:r>
    </w:p>
  </w:footnote>
  <w:footnote w:id="35">
    <w:p w:rsidR="0024513A" w:rsidRPr="0024513A" w:rsidRDefault="0024513A" w:rsidP="0024513A">
      <w:pPr>
        <w:pStyle w:val="Funotentext"/>
        <w:rPr>
          <w:sz w:val="20"/>
          <w:szCs w:val="20"/>
        </w:rPr>
      </w:pPr>
      <w:r w:rsidRPr="0024513A">
        <w:rPr>
          <w:rStyle w:val="Funotenzeichen"/>
          <w:sz w:val="20"/>
          <w:szCs w:val="20"/>
        </w:rPr>
        <w:footnoteRef/>
      </w:r>
      <w:r w:rsidRPr="0024513A">
        <w:rPr>
          <w:sz w:val="20"/>
          <w:szCs w:val="20"/>
        </w:rPr>
        <w:t xml:space="preserve"> In der Kanonistik wird der Begriff „</w:t>
      </w:r>
      <w:proofErr w:type="spellStart"/>
      <w:r w:rsidRPr="0024513A">
        <w:rPr>
          <w:sz w:val="20"/>
          <w:szCs w:val="20"/>
        </w:rPr>
        <w:t>communio</w:t>
      </w:r>
      <w:proofErr w:type="spellEnd"/>
      <w:r w:rsidRPr="0024513A">
        <w:rPr>
          <w:sz w:val="20"/>
          <w:szCs w:val="20"/>
        </w:rPr>
        <w:t xml:space="preserve">“ als Schlüssel gebraucht um das „Entscheidungsrecht“ aus der </w:t>
      </w:r>
      <w:proofErr w:type="spellStart"/>
      <w:r w:rsidRPr="0024513A">
        <w:rPr>
          <w:sz w:val="20"/>
          <w:szCs w:val="20"/>
        </w:rPr>
        <w:t>communio</w:t>
      </w:r>
      <w:proofErr w:type="spellEnd"/>
      <w:r w:rsidRPr="0024513A">
        <w:rPr>
          <w:sz w:val="20"/>
          <w:szCs w:val="20"/>
        </w:rPr>
        <w:t xml:space="preserve"> </w:t>
      </w:r>
      <w:proofErr w:type="spellStart"/>
      <w:r w:rsidRPr="0024513A">
        <w:rPr>
          <w:sz w:val="20"/>
          <w:szCs w:val="20"/>
        </w:rPr>
        <w:t>hierarchica</w:t>
      </w:r>
      <w:proofErr w:type="spellEnd"/>
      <w:r w:rsidRPr="0024513A">
        <w:rPr>
          <w:sz w:val="20"/>
          <w:szCs w:val="20"/>
        </w:rPr>
        <w:t xml:space="preserve"> zu begründen. D.h. die „vermeintliche“ Trias (</w:t>
      </w:r>
      <w:proofErr w:type="spellStart"/>
      <w:r w:rsidRPr="0024513A">
        <w:rPr>
          <w:sz w:val="20"/>
          <w:szCs w:val="20"/>
        </w:rPr>
        <w:t>communio</w:t>
      </w:r>
      <w:proofErr w:type="spellEnd"/>
      <w:r w:rsidRPr="0024513A">
        <w:rPr>
          <w:sz w:val="20"/>
          <w:szCs w:val="20"/>
        </w:rPr>
        <w:t xml:space="preserve"> </w:t>
      </w:r>
      <w:proofErr w:type="spellStart"/>
      <w:r w:rsidRPr="0024513A">
        <w:rPr>
          <w:sz w:val="20"/>
          <w:szCs w:val="20"/>
        </w:rPr>
        <w:t>fidelium</w:t>
      </w:r>
      <w:proofErr w:type="spellEnd"/>
      <w:r w:rsidRPr="0024513A">
        <w:rPr>
          <w:sz w:val="20"/>
          <w:szCs w:val="20"/>
        </w:rPr>
        <w:t>, -</w:t>
      </w:r>
      <w:proofErr w:type="spellStart"/>
      <w:r w:rsidRPr="0024513A">
        <w:rPr>
          <w:sz w:val="20"/>
          <w:szCs w:val="20"/>
        </w:rPr>
        <w:t>ecclesiarum</w:t>
      </w:r>
      <w:proofErr w:type="spellEnd"/>
      <w:r w:rsidRPr="0024513A">
        <w:rPr>
          <w:sz w:val="20"/>
          <w:szCs w:val="20"/>
        </w:rPr>
        <w:t>, -</w:t>
      </w:r>
      <w:proofErr w:type="spellStart"/>
      <w:r w:rsidRPr="0024513A">
        <w:rPr>
          <w:sz w:val="20"/>
          <w:szCs w:val="20"/>
        </w:rPr>
        <w:t>hierarchica</w:t>
      </w:r>
      <w:proofErr w:type="spellEnd"/>
      <w:r w:rsidRPr="0024513A">
        <w:rPr>
          <w:sz w:val="20"/>
          <w:szCs w:val="20"/>
        </w:rPr>
        <w:t>) wird tatsächlich verkürzt zur „</w:t>
      </w:r>
      <w:proofErr w:type="spellStart"/>
      <w:r w:rsidRPr="0024513A">
        <w:rPr>
          <w:sz w:val="20"/>
          <w:szCs w:val="20"/>
        </w:rPr>
        <w:t>communio</w:t>
      </w:r>
      <w:proofErr w:type="spellEnd"/>
      <w:r w:rsidRPr="0024513A">
        <w:rPr>
          <w:sz w:val="20"/>
          <w:szCs w:val="20"/>
        </w:rPr>
        <w:t xml:space="preserve"> </w:t>
      </w:r>
      <w:proofErr w:type="spellStart"/>
      <w:r w:rsidRPr="0024513A">
        <w:rPr>
          <w:sz w:val="20"/>
          <w:szCs w:val="20"/>
        </w:rPr>
        <w:t>fidelium</w:t>
      </w:r>
      <w:proofErr w:type="spellEnd"/>
      <w:r w:rsidRPr="0024513A">
        <w:rPr>
          <w:sz w:val="20"/>
          <w:szCs w:val="20"/>
        </w:rPr>
        <w:t xml:space="preserve"> </w:t>
      </w:r>
      <w:proofErr w:type="spellStart"/>
      <w:r w:rsidRPr="0024513A">
        <w:rPr>
          <w:sz w:val="20"/>
          <w:szCs w:val="20"/>
        </w:rPr>
        <w:t>hierarchica</w:t>
      </w:r>
      <w:proofErr w:type="spellEnd"/>
      <w:r w:rsidRPr="0024513A">
        <w:rPr>
          <w:sz w:val="20"/>
          <w:szCs w:val="20"/>
        </w:rPr>
        <w:t xml:space="preserve"> und die </w:t>
      </w:r>
      <w:proofErr w:type="spellStart"/>
      <w:r w:rsidRPr="0024513A">
        <w:rPr>
          <w:sz w:val="20"/>
          <w:szCs w:val="20"/>
        </w:rPr>
        <w:t>communio</w:t>
      </w:r>
      <w:proofErr w:type="spellEnd"/>
      <w:r w:rsidRPr="0024513A">
        <w:rPr>
          <w:sz w:val="20"/>
          <w:szCs w:val="20"/>
        </w:rPr>
        <w:t xml:space="preserve"> </w:t>
      </w:r>
      <w:proofErr w:type="spellStart"/>
      <w:r w:rsidRPr="0024513A">
        <w:rPr>
          <w:sz w:val="20"/>
          <w:szCs w:val="20"/>
        </w:rPr>
        <w:t>ecclesiarum</w:t>
      </w:r>
      <w:proofErr w:type="spellEnd"/>
      <w:r w:rsidRPr="0024513A">
        <w:rPr>
          <w:sz w:val="20"/>
          <w:szCs w:val="20"/>
        </w:rPr>
        <w:t xml:space="preserve"> </w:t>
      </w:r>
      <w:proofErr w:type="spellStart"/>
      <w:r w:rsidRPr="0024513A">
        <w:rPr>
          <w:sz w:val="20"/>
          <w:szCs w:val="20"/>
        </w:rPr>
        <w:t>hierarchica</w:t>
      </w:r>
      <w:proofErr w:type="spellEnd"/>
      <w:r w:rsidRPr="0024513A">
        <w:rPr>
          <w:sz w:val="20"/>
          <w:szCs w:val="20"/>
        </w:rPr>
        <w:t xml:space="preserve">. Die Gemeinschaft der Gläubigen wird durch die Charakterisierung als hierarchisch kaum anders verstanden als unter der Vorherrschaft eines </w:t>
      </w:r>
      <w:proofErr w:type="spellStart"/>
      <w:r w:rsidRPr="0024513A">
        <w:rPr>
          <w:sz w:val="20"/>
          <w:szCs w:val="20"/>
        </w:rPr>
        <w:t>vorkonziliaren</w:t>
      </w:r>
      <w:proofErr w:type="spellEnd"/>
      <w:r w:rsidRPr="0024513A">
        <w:rPr>
          <w:sz w:val="20"/>
          <w:szCs w:val="20"/>
        </w:rPr>
        <w:t xml:space="preserve"> Kirchenverständnisses: Gemeinschaftscharakter und hierarchische Bestimmtheit stehen zueinander im Verhältnis von Ja und Aber”.- Lüdicke K., </w:t>
      </w:r>
      <w:proofErr w:type="spellStart"/>
      <w:r w:rsidRPr="0024513A">
        <w:rPr>
          <w:sz w:val="20"/>
          <w:szCs w:val="20"/>
        </w:rPr>
        <w:t>Nicht</w:t>
      </w:r>
      <w:proofErr w:type="spellEnd"/>
      <w:r w:rsidRPr="0024513A">
        <w:rPr>
          <w:sz w:val="20"/>
          <w:szCs w:val="20"/>
        </w:rPr>
        <w:t xml:space="preserve"> das letzte Dokument des Zweiten Vatikanischen Konzils: Sie wandern von Kraft zu Kraft. (FS Lettmann), </w:t>
      </w:r>
      <w:proofErr w:type="spellStart"/>
      <w:r w:rsidRPr="0024513A">
        <w:rPr>
          <w:sz w:val="20"/>
          <w:szCs w:val="20"/>
        </w:rPr>
        <w:t>hg</w:t>
      </w:r>
      <w:proofErr w:type="spellEnd"/>
      <w:r w:rsidRPr="0024513A">
        <w:rPr>
          <w:sz w:val="20"/>
          <w:szCs w:val="20"/>
        </w:rPr>
        <w:t xml:space="preserve">. v. A. </w:t>
      </w:r>
      <w:proofErr w:type="spellStart"/>
      <w:r w:rsidRPr="0024513A">
        <w:rPr>
          <w:sz w:val="20"/>
          <w:szCs w:val="20"/>
        </w:rPr>
        <w:t>Angenendt</w:t>
      </w:r>
      <w:proofErr w:type="spellEnd"/>
      <w:r w:rsidRPr="0024513A">
        <w:rPr>
          <w:sz w:val="20"/>
          <w:szCs w:val="20"/>
        </w:rPr>
        <w:t xml:space="preserve"> - H. </w:t>
      </w:r>
      <w:proofErr w:type="spellStart"/>
      <w:r w:rsidRPr="0024513A">
        <w:rPr>
          <w:sz w:val="20"/>
          <w:szCs w:val="20"/>
        </w:rPr>
        <w:t>Vorgrimler</w:t>
      </w:r>
      <w:proofErr w:type="spellEnd"/>
      <w:r w:rsidRPr="0024513A">
        <w:rPr>
          <w:sz w:val="20"/>
          <w:szCs w:val="20"/>
        </w:rPr>
        <w:t>, Münster 1993, 168-169.</w:t>
      </w:r>
    </w:p>
  </w:footnote>
  <w:footnote w:id="36">
    <w:p w:rsidR="0085626C" w:rsidRPr="00B82343" w:rsidRDefault="0085626C" w:rsidP="00523AA8">
      <w:pPr>
        <w:pStyle w:val="Funotentext"/>
        <w:jc w:val="both"/>
        <w:rPr>
          <w:sz w:val="20"/>
          <w:szCs w:val="20"/>
        </w:rPr>
      </w:pPr>
      <w:r w:rsidRPr="00B82343">
        <w:rPr>
          <w:rStyle w:val="Funotenzeichen"/>
          <w:sz w:val="20"/>
          <w:szCs w:val="20"/>
        </w:rPr>
        <w:footnoteRef/>
      </w:r>
      <w:r w:rsidRPr="00B82343">
        <w:rPr>
          <w:sz w:val="20"/>
          <w:szCs w:val="20"/>
        </w:rPr>
        <w:t xml:space="preserve"> </w:t>
      </w:r>
      <w:proofErr w:type="spellStart"/>
      <w:r>
        <w:rPr>
          <w:sz w:val="20"/>
          <w:szCs w:val="20"/>
        </w:rPr>
        <w:t>Sebott</w:t>
      </w:r>
      <w:proofErr w:type="spellEnd"/>
      <w:r>
        <w:rPr>
          <w:sz w:val="20"/>
          <w:szCs w:val="20"/>
        </w:rPr>
        <w:t xml:space="preserve"> R., Das neue kirchliche Eherecht, Frankfurt 1990.-  </w:t>
      </w:r>
      <w:proofErr w:type="spellStart"/>
      <w:r>
        <w:rPr>
          <w:sz w:val="20"/>
          <w:szCs w:val="20"/>
        </w:rPr>
        <w:t>Sebott</w:t>
      </w:r>
      <w:proofErr w:type="spellEnd"/>
      <w:r>
        <w:rPr>
          <w:sz w:val="20"/>
          <w:szCs w:val="20"/>
        </w:rPr>
        <w:t xml:space="preserve"> sieht z.B. für das Ehehindernis der Religionsverschiedenheit in c.1086§1 „den früheren Grundsatz ‚</w:t>
      </w:r>
      <w:proofErr w:type="spellStart"/>
      <w:r>
        <w:rPr>
          <w:sz w:val="20"/>
          <w:szCs w:val="20"/>
        </w:rPr>
        <w:t>semel</w:t>
      </w:r>
      <w:proofErr w:type="spellEnd"/>
      <w:r>
        <w:rPr>
          <w:sz w:val="20"/>
          <w:szCs w:val="20"/>
        </w:rPr>
        <w:t xml:space="preserve"> </w:t>
      </w:r>
      <w:proofErr w:type="spellStart"/>
      <w:r>
        <w:rPr>
          <w:sz w:val="20"/>
          <w:szCs w:val="20"/>
        </w:rPr>
        <w:t>catholicus-semper</w:t>
      </w:r>
      <w:proofErr w:type="spellEnd"/>
      <w:r>
        <w:rPr>
          <w:sz w:val="20"/>
          <w:szCs w:val="20"/>
        </w:rPr>
        <w:t xml:space="preserve"> </w:t>
      </w:r>
      <w:proofErr w:type="spellStart"/>
      <w:r>
        <w:rPr>
          <w:sz w:val="20"/>
          <w:szCs w:val="20"/>
        </w:rPr>
        <w:t>catholicus</w:t>
      </w:r>
      <w:proofErr w:type="spellEnd"/>
      <w:r>
        <w:rPr>
          <w:sz w:val="20"/>
          <w:szCs w:val="20"/>
        </w:rPr>
        <w:t xml:space="preserve">‘ aufgegeben“ (ebd. 102) und in diesem Sinne auch in c.1117 und c.1124 „eine lobenswerte Einheitlichkeit hergestellt“ (ebd.203). Für die Mischehen in c.1124 erkennt er klar die Spannung zwischen der Pflicht zur katholischen Kindererziehung </w:t>
      </w:r>
      <w:r w:rsidR="003069E5">
        <w:rPr>
          <w:sz w:val="20"/>
          <w:szCs w:val="20"/>
        </w:rPr>
        <w:t>(Abwenden einer Gefahr des katholischen Glaubens)</w:t>
      </w:r>
      <w:r>
        <w:rPr>
          <w:sz w:val="20"/>
          <w:szCs w:val="20"/>
        </w:rPr>
        <w:t xml:space="preserve"> als bisher indispensabler Anspruch „göttlichen Rechts“ und der Pflicht auch des nicht katholisch getauften Ehepartners seinem Gewissen zur nicht katholischen Kinderziehung zu folgen. Im Falle nicht kath. Kindererziehung versucht sie die deutsche  Bischofskonferenz mit der Erfragung menschenmöglicher kath. Einwirkung des kath. Partners und dessen Gebet um Einheit im Glauben zu üb</w:t>
      </w:r>
      <w:r w:rsidR="003069E5">
        <w:rPr>
          <w:sz w:val="20"/>
          <w:szCs w:val="20"/>
        </w:rPr>
        <w:t>erbrücken (vgl. ebd. 204.208).-</w:t>
      </w:r>
      <w:r>
        <w:rPr>
          <w:sz w:val="20"/>
          <w:szCs w:val="20"/>
        </w:rPr>
        <w:t xml:space="preserve"> In diesem Detail zeigt sich die Aporie des göttlichen Glaubensrechts-Systems im Ganzen. Kann es ein norminhaltlich göttlich vollkommen bindendes Gebot, das zugleich nur menschenmöglich bindet, geben  ohne Verfälschung des wesenhaft Göttlichen und Menschlichen und die Gefahr der Anbetung eines Willkür-Lückenbüßergottes</w:t>
      </w:r>
      <w:r w:rsidR="003069E5">
        <w:rPr>
          <w:sz w:val="20"/>
          <w:szCs w:val="20"/>
        </w:rPr>
        <w:t xml:space="preserve"> bei Problemlösungslücken</w:t>
      </w:r>
      <w:r>
        <w:rPr>
          <w:sz w:val="20"/>
          <w:szCs w:val="20"/>
        </w:rPr>
        <w:t xml:space="preserve">? </w:t>
      </w:r>
    </w:p>
  </w:footnote>
  <w:footnote w:id="37">
    <w:p w:rsidR="0085626C" w:rsidRDefault="0085626C" w:rsidP="00BB4085">
      <w:pPr>
        <w:pStyle w:val="Funotentext"/>
        <w:jc w:val="both"/>
        <w:rPr>
          <w:sz w:val="20"/>
          <w:szCs w:val="20"/>
        </w:rPr>
      </w:pPr>
      <w:r>
        <w:rPr>
          <w:rStyle w:val="Funotenzeichen"/>
          <w:sz w:val="20"/>
          <w:szCs w:val="20"/>
        </w:rPr>
        <w:footnoteRef/>
      </w:r>
      <w:r>
        <w:rPr>
          <w:sz w:val="20"/>
          <w:szCs w:val="20"/>
        </w:rPr>
        <w:t xml:space="preserve"> Vgl. Ku</w:t>
      </w:r>
      <w:r w:rsidR="00D7380E">
        <w:rPr>
          <w:sz w:val="20"/>
          <w:szCs w:val="20"/>
        </w:rPr>
        <w:t>hn K.-C., Kirchenordnung (Anm.13</w:t>
      </w:r>
      <w:r>
        <w:rPr>
          <w:sz w:val="20"/>
          <w:szCs w:val="20"/>
        </w:rPr>
        <w:t>), 167-189.</w:t>
      </w:r>
    </w:p>
  </w:footnote>
  <w:footnote w:id="38">
    <w:p w:rsidR="0085626C" w:rsidRDefault="0085626C" w:rsidP="00BB4085">
      <w:pPr>
        <w:pStyle w:val="Funotentext"/>
        <w:jc w:val="both"/>
        <w:rPr>
          <w:sz w:val="20"/>
          <w:szCs w:val="20"/>
        </w:rPr>
      </w:pPr>
      <w:r>
        <w:rPr>
          <w:rStyle w:val="Funotenzeichen"/>
          <w:sz w:val="20"/>
          <w:szCs w:val="20"/>
        </w:rPr>
        <w:footnoteRef/>
      </w:r>
      <w:r>
        <w:rPr>
          <w:sz w:val="20"/>
          <w:szCs w:val="20"/>
        </w:rPr>
        <w:t xml:space="preserve"> Vgl.</w:t>
      </w:r>
      <w:r w:rsidR="00D7380E">
        <w:rPr>
          <w:sz w:val="20"/>
          <w:szCs w:val="20"/>
        </w:rPr>
        <w:t xml:space="preserve"> Auer A., Autonome Moral (Anm.15</w:t>
      </w:r>
      <w:r>
        <w:rPr>
          <w:sz w:val="20"/>
          <w:szCs w:val="20"/>
        </w:rPr>
        <w:t>), 185-19</w:t>
      </w:r>
      <w:r w:rsidR="00D7380E">
        <w:rPr>
          <w:sz w:val="20"/>
          <w:szCs w:val="20"/>
        </w:rPr>
        <w:t>7.- Kuhn, Kirchenordnung (Anm.13</w:t>
      </w:r>
      <w:r>
        <w:rPr>
          <w:sz w:val="20"/>
          <w:szCs w:val="20"/>
        </w:rPr>
        <w:t>), 138-164.</w:t>
      </w:r>
    </w:p>
  </w:footnote>
  <w:footnote w:id="39">
    <w:p w:rsidR="0085626C" w:rsidRDefault="0085626C" w:rsidP="00BB4085">
      <w:pPr>
        <w:pStyle w:val="Funotentext"/>
        <w:jc w:val="both"/>
        <w:rPr>
          <w:sz w:val="20"/>
          <w:szCs w:val="20"/>
        </w:rPr>
      </w:pPr>
      <w:r>
        <w:rPr>
          <w:rStyle w:val="Funotenzeichen"/>
          <w:sz w:val="20"/>
          <w:szCs w:val="20"/>
        </w:rPr>
        <w:footnoteRef/>
      </w:r>
      <w:r>
        <w:rPr>
          <w:sz w:val="20"/>
          <w:szCs w:val="20"/>
        </w:rPr>
        <w:t xml:space="preserve"> Vgl. Schneider, Ungeschicklichkeit, ebd. 85-90.</w:t>
      </w:r>
    </w:p>
  </w:footnote>
  <w:footnote w:id="40">
    <w:p w:rsidR="0085626C" w:rsidRDefault="0085626C" w:rsidP="00BB4085">
      <w:pPr>
        <w:pStyle w:val="Funotentext"/>
        <w:jc w:val="both"/>
        <w:rPr>
          <w:sz w:val="20"/>
          <w:szCs w:val="20"/>
        </w:rPr>
      </w:pPr>
      <w:r>
        <w:rPr>
          <w:rStyle w:val="Funotenzeichen"/>
          <w:sz w:val="20"/>
          <w:szCs w:val="20"/>
        </w:rPr>
        <w:footnoteRef/>
      </w:r>
      <w:r>
        <w:rPr>
          <w:sz w:val="20"/>
          <w:szCs w:val="20"/>
        </w:rPr>
        <w:t xml:space="preserve"> Text des Glaubensbekenntnisses, der Schlussformel mit den drei Graden des Gehorsamsversprechens und des neuen Treueides mit Erläuterungen der Deutschen Bischofskonferenz, abgedruckt z.B. in: AKKR 169 (2000) 141-144, hier 142 (religiöser Gehorsam in der Schlussformel).</w:t>
      </w:r>
    </w:p>
  </w:footnote>
  <w:footnote w:id="41">
    <w:p w:rsidR="0085626C" w:rsidRDefault="0085626C" w:rsidP="00BB4085">
      <w:pPr>
        <w:pStyle w:val="Funotentext"/>
        <w:jc w:val="both"/>
        <w:rPr>
          <w:sz w:val="20"/>
          <w:szCs w:val="20"/>
        </w:rPr>
      </w:pPr>
      <w:r>
        <w:rPr>
          <w:rStyle w:val="Funotenzeichen"/>
          <w:sz w:val="20"/>
          <w:szCs w:val="20"/>
        </w:rPr>
        <w:footnoteRef/>
      </w:r>
      <w:r>
        <w:rPr>
          <w:sz w:val="20"/>
          <w:szCs w:val="20"/>
        </w:rPr>
        <w:t xml:space="preserve"> Vgl. Schneider, Ungeschicklichkeit, ebd. 82</w:t>
      </w:r>
    </w:p>
  </w:footnote>
  <w:footnote w:id="42">
    <w:p w:rsidR="0085626C" w:rsidRDefault="0085626C" w:rsidP="00BB4085">
      <w:pPr>
        <w:pStyle w:val="Funotentext"/>
        <w:jc w:val="both"/>
        <w:rPr>
          <w:sz w:val="20"/>
          <w:szCs w:val="20"/>
        </w:rPr>
      </w:pPr>
      <w:r>
        <w:rPr>
          <w:rStyle w:val="Funotenzeichen"/>
          <w:sz w:val="20"/>
          <w:szCs w:val="20"/>
        </w:rPr>
        <w:footnoteRef/>
      </w:r>
      <w:r>
        <w:rPr>
          <w:sz w:val="20"/>
          <w:szCs w:val="20"/>
        </w:rPr>
        <w:t xml:space="preserve"> Zum Beispiel beruft sich die von der Glaubenskongregation am 24.5.1990 erlassene Instruktion über die kirchliche Berufung des Laien auf den neuen Treueid. Er dient ihr, „statt begründet zu werden, als Autoritätsbeweis“, wie Dietmar Mieth bündig erkennt: Mieth D., Ein Dokument voller Widersprüche, in: Mieth D., </w:t>
      </w:r>
      <w:proofErr w:type="spellStart"/>
      <w:r>
        <w:rPr>
          <w:sz w:val="20"/>
          <w:szCs w:val="20"/>
        </w:rPr>
        <w:t>Hünermann</w:t>
      </w:r>
      <w:proofErr w:type="spellEnd"/>
      <w:r>
        <w:rPr>
          <w:sz w:val="20"/>
          <w:szCs w:val="20"/>
        </w:rPr>
        <w:t xml:space="preserve"> P. (Hrsg.), Streitgespräch um Theologie und Lehramt. Die Instruktion über die kirchliche Berufung des Theologen in der Diskussion, Frankfurt a.M. 1991, 118-137, hier 122.</w:t>
      </w:r>
    </w:p>
  </w:footnote>
  <w:footnote w:id="43">
    <w:p w:rsidR="0085626C" w:rsidRDefault="0085626C" w:rsidP="00BB4085">
      <w:pPr>
        <w:pStyle w:val="Funotentext"/>
        <w:jc w:val="both"/>
        <w:rPr>
          <w:sz w:val="20"/>
          <w:szCs w:val="20"/>
        </w:rPr>
      </w:pPr>
      <w:r>
        <w:rPr>
          <w:rStyle w:val="Funotenzeichen"/>
          <w:sz w:val="20"/>
          <w:szCs w:val="20"/>
        </w:rPr>
        <w:footnoteRef/>
      </w:r>
      <w:r>
        <w:rPr>
          <w:sz w:val="20"/>
          <w:szCs w:val="20"/>
        </w:rPr>
        <w:t xml:space="preserve"> Ebd. 112.</w:t>
      </w:r>
    </w:p>
  </w:footnote>
  <w:footnote w:id="44">
    <w:p w:rsidR="0085626C" w:rsidRDefault="0085626C" w:rsidP="00BB4085">
      <w:pPr>
        <w:pStyle w:val="Funotentext"/>
        <w:jc w:val="both"/>
        <w:rPr>
          <w:sz w:val="20"/>
          <w:szCs w:val="20"/>
        </w:rPr>
      </w:pPr>
      <w:r>
        <w:rPr>
          <w:rStyle w:val="Funotenzeichen"/>
          <w:sz w:val="20"/>
          <w:szCs w:val="20"/>
        </w:rPr>
        <w:footnoteRef/>
      </w:r>
      <w:r>
        <w:rPr>
          <w:sz w:val="20"/>
          <w:szCs w:val="20"/>
        </w:rPr>
        <w:t xml:space="preserve"> Nach c.380 CIC/1983 müssen die Bischöfe vor Amtsantritt einen Treueid ablegen. Aktuell gilt die Fassung v.1.7.1987. Sie ist bisher nur in lateinischer Sprache in Internet und Schrifttum vollständig </w:t>
      </w:r>
      <w:proofErr w:type="spellStart"/>
      <w:r>
        <w:rPr>
          <w:sz w:val="20"/>
          <w:szCs w:val="20"/>
        </w:rPr>
        <w:t>vorfindbar</w:t>
      </w:r>
      <w:proofErr w:type="spellEnd"/>
      <w:r>
        <w:rPr>
          <w:sz w:val="20"/>
          <w:szCs w:val="20"/>
        </w:rPr>
        <w:t xml:space="preserve">, vgl. </w:t>
      </w:r>
      <w:proofErr w:type="spellStart"/>
      <w:r>
        <w:rPr>
          <w:sz w:val="20"/>
          <w:szCs w:val="20"/>
        </w:rPr>
        <w:t>AfkKR</w:t>
      </w:r>
      <w:proofErr w:type="spellEnd"/>
      <w:r>
        <w:rPr>
          <w:sz w:val="20"/>
          <w:szCs w:val="20"/>
        </w:rPr>
        <w:t xml:space="preserve"> 157 (1988) 378f.-. Soll das Volk Gottes ihn ni</w:t>
      </w:r>
      <w:r w:rsidR="00143187">
        <w:rPr>
          <w:sz w:val="20"/>
          <w:szCs w:val="20"/>
        </w:rPr>
        <w:t>cht so einfach lesen können? Der neue</w:t>
      </w:r>
      <w:r>
        <w:rPr>
          <w:sz w:val="20"/>
          <w:szCs w:val="20"/>
        </w:rPr>
        <w:t xml:space="preserve"> Treueid für den in c.833 n.5-8 ge</w:t>
      </w:r>
      <w:r w:rsidR="00143187">
        <w:rPr>
          <w:sz w:val="20"/>
          <w:szCs w:val="20"/>
        </w:rPr>
        <w:t>nannten Personenkreis liegt in</w:t>
      </w:r>
      <w:r>
        <w:rPr>
          <w:sz w:val="20"/>
          <w:szCs w:val="20"/>
        </w:rPr>
        <w:t xml:space="preserve"> deutsch-lateinische</w:t>
      </w:r>
      <w:r w:rsidR="00143187">
        <w:rPr>
          <w:sz w:val="20"/>
          <w:szCs w:val="20"/>
        </w:rPr>
        <w:t>r</w:t>
      </w:r>
      <w:r>
        <w:rPr>
          <w:sz w:val="20"/>
          <w:szCs w:val="20"/>
        </w:rPr>
        <w:t xml:space="preserve"> Fassung</w:t>
      </w:r>
      <w:r w:rsidR="00143187">
        <w:rPr>
          <w:sz w:val="20"/>
          <w:szCs w:val="20"/>
        </w:rPr>
        <w:t xml:space="preserve"> vor. (Z</w:t>
      </w:r>
      <w:r>
        <w:rPr>
          <w:sz w:val="20"/>
          <w:szCs w:val="20"/>
        </w:rPr>
        <w:t>.B. auf der gut übersichtlich informationsreichen Internetseite von Ulrich Rhode/ bis 2015 Professor für Kirchenrecht in Frankfurt/ SJ-Hochschule St. Georgen</w:t>
      </w:r>
      <w:r w:rsidR="00143187">
        <w:rPr>
          <w:sz w:val="20"/>
          <w:szCs w:val="20"/>
        </w:rPr>
        <w:t>)</w:t>
      </w:r>
      <w:r>
        <w:rPr>
          <w:sz w:val="20"/>
          <w:szCs w:val="20"/>
        </w:rPr>
        <w:t>.</w:t>
      </w:r>
    </w:p>
  </w:footnote>
  <w:footnote w:id="45">
    <w:p w:rsidR="0085626C" w:rsidRPr="003367BF" w:rsidRDefault="0085626C">
      <w:pPr>
        <w:pStyle w:val="Funotentext"/>
        <w:rPr>
          <w:sz w:val="20"/>
          <w:szCs w:val="20"/>
        </w:rPr>
      </w:pPr>
      <w:r w:rsidRPr="003367BF">
        <w:rPr>
          <w:rStyle w:val="Funotenzeichen"/>
          <w:sz w:val="20"/>
          <w:szCs w:val="20"/>
        </w:rPr>
        <w:footnoteRef/>
      </w:r>
      <w:r w:rsidRPr="003367BF">
        <w:rPr>
          <w:sz w:val="20"/>
          <w:szCs w:val="20"/>
        </w:rPr>
        <w:t xml:space="preserve"> „Weil die Menschen Personen sind, d.h. mit Vernunft und freiem Willem begabt und damit auch zu persönlicher Verantwortung erhoben, werden alle -ihrer Würde gemäß- von ihrem eigenen Wesen gedrängt und zugleich durch eine moralische Pflicht gehalten, die Wahrheit zu suchen“ - frei von jedem „inneren“ und äußerem Zwang“.. So bleibt das Recht auf religiöse Freiheit auch denjenigen erhalten, die ihrer Pflicht die Wahrheit zu suchen und daran festzuhalten, nicht nachkommen“ (in: </w:t>
      </w:r>
      <w:proofErr w:type="spellStart"/>
      <w:r w:rsidRPr="003367BF">
        <w:rPr>
          <w:sz w:val="20"/>
          <w:szCs w:val="20"/>
        </w:rPr>
        <w:t>LThK</w:t>
      </w:r>
      <w:proofErr w:type="spellEnd"/>
      <w:r w:rsidRPr="003367BF">
        <w:rPr>
          <w:sz w:val="20"/>
          <w:szCs w:val="20"/>
        </w:rPr>
        <w:t>, Erg.Bd.2, Freiburg ²1988, Art.2, S.719).- „Gott macht den Menschen seines (göttlichen) Gesetzes teilhaftig, so dass der Mensch… die unveränderliche Wahrheit zu erkennen vermag“ (ebd. Art3, S.719).- „Nun aber werden die Gebote des göttlichen Gesetzes vom Menschen durch die Vermittlung seines Gewissens erkannt und anerkannt“ (ebd. Art.4, S.721).</w:t>
      </w:r>
    </w:p>
  </w:footnote>
  <w:footnote w:id="46">
    <w:p w:rsidR="0085626C" w:rsidRPr="007E43E8" w:rsidRDefault="0085626C">
      <w:pPr>
        <w:pStyle w:val="Funotentext"/>
        <w:rPr>
          <w:sz w:val="20"/>
          <w:szCs w:val="20"/>
        </w:rPr>
      </w:pPr>
      <w:r w:rsidRPr="007E43E8">
        <w:rPr>
          <w:rStyle w:val="Funotenzeichen"/>
          <w:sz w:val="20"/>
          <w:szCs w:val="20"/>
        </w:rPr>
        <w:footnoteRef/>
      </w:r>
      <w:r w:rsidRPr="007E43E8">
        <w:rPr>
          <w:sz w:val="20"/>
          <w:szCs w:val="20"/>
        </w:rPr>
        <w:t xml:space="preserve"> </w:t>
      </w:r>
      <w:proofErr w:type="spellStart"/>
      <w:r w:rsidRPr="007E43E8">
        <w:rPr>
          <w:sz w:val="20"/>
          <w:szCs w:val="20"/>
        </w:rPr>
        <w:t>Örsy</w:t>
      </w:r>
      <w:proofErr w:type="spellEnd"/>
      <w:r w:rsidRPr="007E43E8">
        <w:rPr>
          <w:sz w:val="20"/>
          <w:szCs w:val="20"/>
        </w:rPr>
        <w:t xml:space="preserve">, Antwort an Kardinal </w:t>
      </w:r>
      <w:proofErr w:type="spellStart"/>
      <w:r w:rsidRPr="007E43E8">
        <w:rPr>
          <w:sz w:val="20"/>
          <w:szCs w:val="20"/>
        </w:rPr>
        <w:t>Ratzi</w:t>
      </w:r>
      <w:r w:rsidR="00D7380E">
        <w:rPr>
          <w:sz w:val="20"/>
          <w:szCs w:val="20"/>
        </w:rPr>
        <w:t>ngen</w:t>
      </w:r>
      <w:proofErr w:type="spellEnd"/>
      <w:r w:rsidR="00D7380E">
        <w:rPr>
          <w:sz w:val="20"/>
          <w:szCs w:val="20"/>
        </w:rPr>
        <w:t xml:space="preserve"> (Anm.3</w:t>
      </w:r>
      <w:r w:rsidRPr="007E43E8">
        <w:rPr>
          <w:sz w:val="20"/>
          <w:szCs w:val="20"/>
        </w:rPr>
        <w:t>), 312-313.</w:t>
      </w:r>
    </w:p>
  </w:footnote>
  <w:footnote w:id="47">
    <w:p w:rsidR="0085626C" w:rsidRDefault="0085626C" w:rsidP="00BB4085">
      <w:pPr>
        <w:pStyle w:val="Funotentext"/>
        <w:jc w:val="both"/>
        <w:rPr>
          <w:sz w:val="20"/>
          <w:szCs w:val="20"/>
        </w:rPr>
      </w:pPr>
      <w:r>
        <w:rPr>
          <w:rStyle w:val="Funotenzeichen"/>
          <w:sz w:val="20"/>
          <w:szCs w:val="20"/>
        </w:rPr>
        <w:footnoteRef/>
      </w:r>
      <w:r>
        <w:rPr>
          <w:sz w:val="20"/>
          <w:szCs w:val="20"/>
        </w:rPr>
        <w:t xml:space="preserve"> </w:t>
      </w:r>
      <w:proofErr w:type="spellStart"/>
      <w:r>
        <w:rPr>
          <w:sz w:val="20"/>
          <w:szCs w:val="20"/>
        </w:rPr>
        <w:t>Seckler</w:t>
      </w:r>
      <w:proofErr w:type="spellEnd"/>
      <w:r>
        <w:rPr>
          <w:sz w:val="20"/>
          <w:szCs w:val="20"/>
        </w:rPr>
        <w:t xml:space="preserve"> M., Hoffnungsversuche, Freiburg-Basel-Wien 1972, 167.</w:t>
      </w:r>
    </w:p>
  </w:footnote>
  <w:footnote w:id="48">
    <w:p w:rsidR="0085626C" w:rsidRDefault="0085626C" w:rsidP="00BB4085">
      <w:pPr>
        <w:pStyle w:val="Funotentext"/>
        <w:jc w:val="both"/>
        <w:rPr>
          <w:sz w:val="20"/>
          <w:szCs w:val="20"/>
        </w:rPr>
      </w:pPr>
      <w:r>
        <w:rPr>
          <w:rStyle w:val="Funotenzeichen"/>
          <w:sz w:val="20"/>
          <w:szCs w:val="20"/>
        </w:rPr>
        <w:footnoteRef/>
      </w:r>
      <w:r>
        <w:rPr>
          <w:sz w:val="20"/>
          <w:szCs w:val="20"/>
        </w:rPr>
        <w:t xml:space="preserve"> Vgl. z.B. F. </w:t>
      </w:r>
      <w:proofErr w:type="spellStart"/>
      <w:r>
        <w:rPr>
          <w:sz w:val="20"/>
          <w:szCs w:val="20"/>
        </w:rPr>
        <w:t>Dünzl</w:t>
      </w:r>
      <w:proofErr w:type="spellEnd"/>
      <w:r>
        <w:rPr>
          <w:sz w:val="20"/>
          <w:szCs w:val="20"/>
        </w:rPr>
        <w:t xml:space="preserve"> zum dritten Zusatz der neuen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xml:space="preserve">: Es geht um „eine Totalverpflichtung gegenüber dem Lehramt, ...selbst ein kirchlicher Amtsträger... verpflichtet sich also in erster Linie nicht auf die Inhalte, sondern auf das Lehramt, das diese Verpflichtung jederzeit beliebig auch einfordern kann.“- Zit. nach Lüdecke N., Die Grundnormen des katholischen Lehrrechts (1997), 448 mit Verweis auf </w:t>
      </w:r>
      <w:proofErr w:type="spellStart"/>
      <w:r>
        <w:rPr>
          <w:sz w:val="20"/>
          <w:szCs w:val="20"/>
        </w:rPr>
        <w:t>Dünzl</w:t>
      </w:r>
      <w:proofErr w:type="spellEnd"/>
      <w:r>
        <w:rPr>
          <w:sz w:val="20"/>
          <w:szCs w:val="20"/>
        </w:rPr>
        <w:t xml:space="preserve"> F., Perfekter Kontrollmechanismus. Thesen zur neuen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und dem „</w:t>
      </w:r>
      <w:proofErr w:type="spellStart"/>
      <w:r>
        <w:rPr>
          <w:sz w:val="20"/>
          <w:szCs w:val="20"/>
        </w:rPr>
        <w:t>iusiurandum</w:t>
      </w:r>
      <w:proofErr w:type="spellEnd"/>
      <w:r>
        <w:rPr>
          <w:sz w:val="20"/>
          <w:szCs w:val="20"/>
        </w:rPr>
        <w:t xml:space="preserve"> </w:t>
      </w:r>
      <w:proofErr w:type="spellStart"/>
      <w:r>
        <w:rPr>
          <w:sz w:val="20"/>
          <w:szCs w:val="20"/>
        </w:rPr>
        <w:t>fidelitatis</w:t>
      </w:r>
      <w:proofErr w:type="spellEnd"/>
      <w:r>
        <w:rPr>
          <w:sz w:val="20"/>
          <w:szCs w:val="20"/>
        </w:rPr>
        <w:t xml:space="preserve">“, in: Anzeiger für die Seelsorge 99 (1990) 349.- Lüdecke bestätigt diese Aussage im Gegensatz zu </w:t>
      </w:r>
      <w:proofErr w:type="spellStart"/>
      <w:r>
        <w:rPr>
          <w:sz w:val="20"/>
          <w:szCs w:val="20"/>
        </w:rPr>
        <w:t>Dünzl’s</w:t>
      </w:r>
      <w:proofErr w:type="spellEnd"/>
      <w:r>
        <w:rPr>
          <w:sz w:val="20"/>
          <w:szCs w:val="20"/>
        </w:rPr>
        <w:t xml:space="preserve"> Problembewusstsein lehramtsrechtspositivistisch „korrekt“(im Sinne von </w:t>
      </w:r>
      <w:proofErr w:type="spellStart"/>
      <w:r>
        <w:rPr>
          <w:sz w:val="20"/>
          <w:szCs w:val="20"/>
        </w:rPr>
        <w:t>H.Barion</w:t>
      </w:r>
      <w:proofErr w:type="spellEnd"/>
      <w:r>
        <w:rPr>
          <w:sz w:val="20"/>
          <w:szCs w:val="20"/>
        </w:rPr>
        <w:t xml:space="preserve">) als unfraglich neu gültige Rechtstatsache.- Zum bei </w:t>
      </w:r>
      <w:proofErr w:type="spellStart"/>
      <w:r>
        <w:rPr>
          <w:sz w:val="20"/>
          <w:szCs w:val="20"/>
        </w:rPr>
        <w:t>N.Lüdecke</w:t>
      </w:r>
      <w:proofErr w:type="spellEnd"/>
      <w:r>
        <w:rPr>
          <w:sz w:val="20"/>
          <w:szCs w:val="20"/>
        </w:rPr>
        <w:t xml:space="preserve">, </w:t>
      </w:r>
      <w:proofErr w:type="spellStart"/>
      <w:r>
        <w:rPr>
          <w:sz w:val="20"/>
          <w:szCs w:val="20"/>
        </w:rPr>
        <w:t>G.Bier</w:t>
      </w:r>
      <w:proofErr w:type="spellEnd"/>
      <w:r>
        <w:rPr>
          <w:sz w:val="20"/>
          <w:szCs w:val="20"/>
        </w:rPr>
        <w:t xml:space="preserve"> u.a. in Bonn neu aktuellen Problem des „korrekten Kanonisten“ vgl. treffend Schüller </w:t>
      </w:r>
      <w:proofErr w:type="spellStart"/>
      <w:r>
        <w:rPr>
          <w:sz w:val="20"/>
          <w:szCs w:val="20"/>
        </w:rPr>
        <w:t>Th</w:t>
      </w:r>
      <w:proofErr w:type="spellEnd"/>
      <w:r>
        <w:rPr>
          <w:sz w:val="20"/>
          <w:szCs w:val="20"/>
        </w:rPr>
        <w:t xml:space="preserve">., Diözesanbischöfe-Verwaltungsbeamte des Papstes?, in: </w:t>
      </w:r>
      <w:proofErr w:type="spellStart"/>
      <w:r>
        <w:rPr>
          <w:sz w:val="20"/>
          <w:szCs w:val="20"/>
        </w:rPr>
        <w:t>StdZ</w:t>
      </w:r>
      <w:proofErr w:type="spellEnd"/>
      <w:r>
        <w:rPr>
          <w:sz w:val="20"/>
          <w:szCs w:val="20"/>
        </w:rPr>
        <w:t xml:space="preserve"> 127 (2002) 488, 492.-  Zur weiterführenden Problemorientierung bzgl. der neuen kirchlich unfehlbaren Wahrheitsstufe vgl. die Beiträge in:  </w:t>
      </w:r>
      <w:proofErr w:type="spellStart"/>
      <w:r>
        <w:rPr>
          <w:sz w:val="20"/>
          <w:szCs w:val="20"/>
        </w:rPr>
        <w:t>Hünermann</w:t>
      </w:r>
      <w:proofErr w:type="spellEnd"/>
      <w:r>
        <w:rPr>
          <w:sz w:val="20"/>
          <w:szCs w:val="20"/>
        </w:rPr>
        <w:t xml:space="preserve"> P., Mieth D.(Hrsg.), Streitgespräch um Theologie und Lehramt.(Anm.17).- </w:t>
      </w:r>
      <w:proofErr w:type="spellStart"/>
      <w:r>
        <w:rPr>
          <w:sz w:val="20"/>
          <w:szCs w:val="20"/>
        </w:rPr>
        <w:t>Hünermann</w:t>
      </w:r>
      <w:proofErr w:type="spellEnd"/>
      <w:r>
        <w:rPr>
          <w:sz w:val="20"/>
          <w:szCs w:val="20"/>
        </w:rPr>
        <w:t xml:space="preserve"> P., </w:t>
      </w:r>
      <w:proofErr w:type="spellStart"/>
      <w:r>
        <w:rPr>
          <w:sz w:val="20"/>
          <w:szCs w:val="20"/>
        </w:rPr>
        <w:t>Weitere</w:t>
      </w:r>
      <w:proofErr w:type="spellEnd"/>
      <w:r>
        <w:rPr>
          <w:sz w:val="20"/>
          <w:szCs w:val="20"/>
        </w:rPr>
        <w:t xml:space="preserve"> Eskalation? Die Problematik der neuen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xml:space="preserve">“ und des Amtseids, in: HK 54 (2000) 335-339.- Mieth D., Der überflüssige Treueid oder: Das Credo genügt, in: </w:t>
      </w:r>
      <w:proofErr w:type="spellStart"/>
      <w:r>
        <w:rPr>
          <w:sz w:val="20"/>
          <w:szCs w:val="20"/>
        </w:rPr>
        <w:t>ThQ</w:t>
      </w:r>
      <w:proofErr w:type="spellEnd"/>
      <w:r>
        <w:rPr>
          <w:sz w:val="20"/>
          <w:szCs w:val="20"/>
        </w:rPr>
        <w:t xml:space="preserve"> 170 (1990) 140-142.- </w:t>
      </w:r>
      <w:proofErr w:type="spellStart"/>
      <w:r>
        <w:rPr>
          <w:sz w:val="20"/>
          <w:szCs w:val="20"/>
          <w:lang w:val="en-GB"/>
        </w:rPr>
        <w:t>Örsy</w:t>
      </w:r>
      <w:proofErr w:type="spellEnd"/>
      <w:r>
        <w:rPr>
          <w:sz w:val="20"/>
          <w:szCs w:val="20"/>
          <w:lang w:val="en-GB"/>
        </w:rPr>
        <w:t xml:space="preserve"> L., The Profession of Faith and the Oath of Fidelity. </w:t>
      </w:r>
      <w:r w:rsidRPr="00D42DBB">
        <w:rPr>
          <w:sz w:val="20"/>
          <w:szCs w:val="20"/>
          <w:lang w:val="en-US"/>
        </w:rPr>
        <w:t>A Theological and Canonical Analysis, Wilmington 1990</w:t>
      </w:r>
      <w:proofErr w:type="gramStart"/>
      <w:r w:rsidRPr="00D42DBB">
        <w:rPr>
          <w:sz w:val="20"/>
          <w:szCs w:val="20"/>
          <w:lang w:val="en-US"/>
        </w:rPr>
        <w:t>.-</w:t>
      </w:r>
      <w:proofErr w:type="gramEnd"/>
      <w:r w:rsidRPr="00D42DBB">
        <w:rPr>
          <w:sz w:val="20"/>
          <w:szCs w:val="20"/>
          <w:lang w:val="en-US"/>
        </w:rPr>
        <w:t xml:space="preserve"> </w:t>
      </w:r>
      <w:r>
        <w:rPr>
          <w:sz w:val="20"/>
          <w:szCs w:val="20"/>
        </w:rPr>
        <w:t xml:space="preserve">Schneider T., Ungeschicklichkeit oder Absicht?, in: Schneider T., </w:t>
      </w:r>
      <w:proofErr w:type="spellStart"/>
      <w:r>
        <w:rPr>
          <w:sz w:val="20"/>
          <w:szCs w:val="20"/>
        </w:rPr>
        <w:t>Thils</w:t>
      </w:r>
      <w:proofErr w:type="spellEnd"/>
      <w:r>
        <w:rPr>
          <w:sz w:val="20"/>
          <w:szCs w:val="20"/>
        </w:rPr>
        <w:t xml:space="preserve"> G. (Hrsg.), Glaubensbekenntnis und Treueid, Mainz 1990, 75-143.   </w:t>
      </w:r>
    </w:p>
  </w:footnote>
  <w:footnote w:id="49">
    <w:p w:rsidR="0085626C" w:rsidRDefault="0085626C" w:rsidP="00BB4085">
      <w:pPr>
        <w:jc w:val="both"/>
        <w:rPr>
          <w:sz w:val="20"/>
          <w:szCs w:val="20"/>
        </w:rPr>
      </w:pPr>
      <w:r>
        <w:rPr>
          <w:rStyle w:val="Funotenzeichen"/>
          <w:sz w:val="20"/>
          <w:szCs w:val="20"/>
        </w:rPr>
        <w:footnoteRef/>
      </w:r>
      <w:r>
        <w:rPr>
          <w:sz w:val="20"/>
          <w:szCs w:val="20"/>
        </w:rPr>
        <w:t xml:space="preserve"> Es liegt also nicht nur ein einzelnes </w:t>
      </w:r>
      <w:proofErr w:type="spellStart"/>
      <w:r>
        <w:rPr>
          <w:sz w:val="20"/>
          <w:szCs w:val="20"/>
        </w:rPr>
        <w:t>höchstrangiges</w:t>
      </w:r>
      <w:proofErr w:type="spellEnd"/>
      <w:r>
        <w:rPr>
          <w:sz w:val="20"/>
          <w:szCs w:val="20"/>
        </w:rPr>
        <w:t xml:space="preserve"> Glaubenslehrgesetz, sondern mit diesem neuen Gesetz ein neuer glaubensrechtlicher und </w:t>
      </w:r>
      <w:proofErr w:type="spellStart"/>
      <w:r>
        <w:rPr>
          <w:sz w:val="20"/>
          <w:szCs w:val="20"/>
        </w:rPr>
        <w:t>glaubensjurisdiktioneller</w:t>
      </w:r>
      <w:proofErr w:type="spellEnd"/>
      <w:r>
        <w:rPr>
          <w:sz w:val="20"/>
          <w:szCs w:val="20"/>
        </w:rPr>
        <w:t xml:space="preserve"> Charakter der Kirche, kirchlicher Verfassung und des kirchlichen Rechtsbegriffs (als Recht mit entsprechend glaubensrechtlichem Charakter) vor. Alle Inhalte, die nach dem Willen des hierarchischen Lehramtes in Zukunft aus bisheriger kirchengeschichtsvernünftiger Entwicklung zu kirchlich unfehlbaren Wahrheiten verabsolutiert/ theologisiert oder als bisherige mangelnd sichere Offenbarungswahrheiten kirchlich unfehlbar abgesichert werden, transformiert c.750§2 blankovollmachtartig zugleich in Glaubensgesetze und c. 1371/1 in Strafgesetze. Sie sind damit automatisch ggf. in entsprechenden Kurzverfahren justiziabel. </w:t>
      </w:r>
    </w:p>
  </w:footnote>
  <w:footnote w:id="50">
    <w:p w:rsidR="0085626C" w:rsidRDefault="0085626C" w:rsidP="00BB4085">
      <w:pPr>
        <w:pStyle w:val="Funotentext"/>
        <w:jc w:val="both"/>
        <w:rPr>
          <w:sz w:val="20"/>
          <w:szCs w:val="20"/>
        </w:rPr>
      </w:pPr>
      <w:r>
        <w:rPr>
          <w:rStyle w:val="Funotenzeichen"/>
          <w:sz w:val="20"/>
          <w:szCs w:val="20"/>
        </w:rPr>
        <w:footnoteRef/>
      </w:r>
      <w:r>
        <w:rPr>
          <w:sz w:val="20"/>
          <w:szCs w:val="20"/>
        </w:rPr>
        <w:t xml:space="preserve"> Wie sich im Lehramtsbezug </w:t>
      </w:r>
      <w:proofErr w:type="gramStart"/>
      <w:r>
        <w:rPr>
          <w:sz w:val="20"/>
          <w:szCs w:val="20"/>
        </w:rPr>
        <w:t>neu-alten exklusiven</w:t>
      </w:r>
      <w:proofErr w:type="gramEnd"/>
      <w:r>
        <w:rPr>
          <w:sz w:val="20"/>
          <w:szCs w:val="20"/>
        </w:rPr>
        <w:t xml:space="preserve"> Kirche Christi Seins zeigt wird z.B. dem Protestantismus eigentliches "Kirche-Christi-Sein" abgesprochen, insoweit er der römisch-katholischen Kirche vor allem in ihrem männlich reklamierten Weihe- und Glaubensjurisdiktionsprimat-Anspruch apostolischer Sukzession nicht entspricht. Der Ausschluss der Frauenordination dient auf der </w:t>
      </w:r>
      <w:proofErr w:type="spellStart"/>
      <w:r>
        <w:rPr>
          <w:sz w:val="20"/>
          <w:szCs w:val="20"/>
        </w:rPr>
        <w:t>K.Mörsdorf</w:t>
      </w:r>
      <w:proofErr w:type="spellEnd"/>
      <w:r>
        <w:rPr>
          <w:sz w:val="20"/>
          <w:szCs w:val="20"/>
        </w:rPr>
        <w:t>/</w:t>
      </w:r>
      <w:proofErr w:type="spellStart"/>
      <w:r>
        <w:rPr>
          <w:sz w:val="20"/>
          <w:szCs w:val="20"/>
        </w:rPr>
        <w:t>W.Aymans</w:t>
      </w:r>
      <w:proofErr w:type="spellEnd"/>
      <w:r>
        <w:rPr>
          <w:sz w:val="20"/>
          <w:szCs w:val="20"/>
        </w:rPr>
        <w:t>-Glaubensrechtslinie von Papst Benedikt XVI. offensichtlich als ein Hauptunterscheidungskriterium zwischen Kirchen und nur "kirchlichen Gemeinschaften", denen das Kirche Christi-Sein abgesprochen wird. Da die Konzilsaussage „Kirchen und kirchliche Gemeinschaften“ nicht eine solche Nivellierung des  Kirche Christi-Seins meint, liegt eine sinnverfälschende restaurative Rückinterpretation von Kardinal Ratzinger/Papst Benedikt XVI als Partei der Piusbruderschaft vor. (vgl. Kuhn K.-C., Vorrang pastoraler oder alter dogmatischer Kirchenstruktur, in: Schweizer</w:t>
      </w:r>
      <w:r w:rsidR="009740CF">
        <w:rPr>
          <w:sz w:val="20"/>
          <w:szCs w:val="20"/>
        </w:rPr>
        <w:t xml:space="preserve"> Kirchenzeitung 178, 2010, Teil 1: 79-86</w:t>
      </w:r>
      <w:r>
        <w:rPr>
          <w:sz w:val="20"/>
          <w:szCs w:val="20"/>
        </w:rPr>
        <w:t xml:space="preserve">, </w:t>
      </w:r>
      <w:r w:rsidR="009740CF">
        <w:rPr>
          <w:sz w:val="20"/>
          <w:szCs w:val="20"/>
        </w:rPr>
        <w:t xml:space="preserve">Teil 2: </w:t>
      </w:r>
      <w:r>
        <w:rPr>
          <w:sz w:val="20"/>
          <w:szCs w:val="20"/>
        </w:rPr>
        <w:t>113-116). Auch Papst Franziskus hält bisher am Ausschluss der Frauenordination fest. Wie mit dieser geschlechtsdiskriminierenden und menschenwürdeverletzenden Amtschancenungleichheit seine Option verbesserter innerkirchlicher Verantwortungsteilhabe der Frau umgesetzt werden soll und kann, ist noch offen. Sie kann nach Abschaffung des Diakonats in „</w:t>
      </w:r>
      <w:proofErr w:type="spellStart"/>
      <w:r>
        <w:rPr>
          <w:sz w:val="20"/>
          <w:szCs w:val="20"/>
        </w:rPr>
        <w:t>persona</w:t>
      </w:r>
      <w:proofErr w:type="spellEnd"/>
      <w:r>
        <w:rPr>
          <w:sz w:val="20"/>
          <w:szCs w:val="20"/>
        </w:rPr>
        <w:t xml:space="preserve"> Christi </w:t>
      </w:r>
      <w:proofErr w:type="spellStart"/>
      <w:r>
        <w:rPr>
          <w:sz w:val="20"/>
          <w:szCs w:val="20"/>
        </w:rPr>
        <w:t>Capitis</w:t>
      </w:r>
      <w:proofErr w:type="spellEnd"/>
      <w:r>
        <w:rPr>
          <w:sz w:val="20"/>
          <w:szCs w:val="20"/>
        </w:rPr>
        <w:t xml:space="preserve">“ (so noch bis 2009 das Verständnis in c.1008 CIC/1983) durch das Motuproprio „Omnium in </w:t>
      </w:r>
      <w:proofErr w:type="spellStart"/>
      <w:r>
        <w:rPr>
          <w:sz w:val="20"/>
          <w:szCs w:val="20"/>
        </w:rPr>
        <w:t>mentem</w:t>
      </w:r>
      <w:proofErr w:type="spellEnd"/>
      <w:r>
        <w:rPr>
          <w:sz w:val="20"/>
          <w:szCs w:val="20"/>
        </w:rPr>
        <w:t xml:space="preserve">“ 2009 jedenfalls nicht mehr in der Zulassung der Frau zum jetzigen </w:t>
      </w:r>
      <w:proofErr w:type="spellStart"/>
      <w:r>
        <w:rPr>
          <w:sz w:val="20"/>
          <w:szCs w:val="20"/>
        </w:rPr>
        <w:t>Diakonatsdienst</w:t>
      </w:r>
      <w:proofErr w:type="spellEnd"/>
      <w:r>
        <w:rPr>
          <w:sz w:val="20"/>
          <w:szCs w:val="20"/>
        </w:rPr>
        <w:t xml:space="preserve"> bestehen, da dieser sich vom bisherigen Dienst der Pastoralreferentin/ des Pastoralreferenten nicht mehr nennenswert unterscheiden lässt. Verheißungsvoll ist die neue ökumenische Perspektive des Papstes „rasch auf gemeinsame Formen der Verkündigung, des Dienstes und des Zeugnisses zugehen“ zu können. Wobei „voneinander lernen“ nicht nur heißt „besser kennen lernen der Anderen, sondern „das, was der Geist bei ihnen gesät hat, als ein Geschenk aufzunehmen, das auch für uns bestimmt ist“ (Apostolisches Schreiben </w:t>
      </w:r>
      <w:proofErr w:type="spellStart"/>
      <w:r>
        <w:rPr>
          <w:sz w:val="20"/>
          <w:szCs w:val="20"/>
        </w:rPr>
        <w:t>Evangelii</w:t>
      </w:r>
      <w:proofErr w:type="spellEnd"/>
      <w:r>
        <w:rPr>
          <w:sz w:val="20"/>
          <w:szCs w:val="20"/>
        </w:rPr>
        <w:t xml:space="preserve"> </w:t>
      </w:r>
      <w:proofErr w:type="spellStart"/>
      <w:r>
        <w:rPr>
          <w:sz w:val="20"/>
          <w:szCs w:val="20"/>
        </w:rPr>
        <w:t>gaudium</w:t>
      </w:r>
      <w:proofErr w:type="spellEnd"/>
      <w:r>
        <w:rPr>
          <w:sz w:val="20"/>
          <w:szCs w:val="20"/>
        </w:rPr>
        <w:t>- Freude am Evangelium, Leipzig 2013, Nr. 246).- „Geist“ gefragt: Gehört angesichts der Menschenwürde/ Menschenrechts-Zeichen der Zeit, wofür die Gewissens(</w:t>
      </w:r>
      <w:proofErr w:type="spellStart"/>
      <w:r>
        <w:rPr>
          <w:sz w:val="20"/>
          <w:szCs w:val="20"/>
        </w:rPr>
        <w:t>austritts</w:t>
      </w:r>
      <w:proofErr w:type="spellEnd"/>
      <w:r>
        <w:rPr>
          <w:sz w:val="20"/>
          <w:szCs w:val="20"/>
        </w:rPr>
        <w:t>)</w:t>
      </w:r>
      <w:proofErr w:type="spellStart"/>
      <w:r>
        <w:rPr>
          <w:sz w:val="20"/>
          <w:szCs w:val="20"/>
        </w:rPr>
        <w:t>freiheit</w:t>
      </w:r>
      <w:proofErr w:type="spellEnd"/>
      <w:r>
        <w:rPr>
          <w:sz w:val="20"/>
          <w:szCs w:val="20"/>
        </w:rPr>
        <w:t xml:space="preserve"> neu innerkirchlicher Platzhalter des Konzils (DH) ist, nicht das Geist-Geschenk des Priesteramtes der Frau im Amtsverständnis der Anderen zuvörderst dazu? </w:t>
      </w:r>
    </w:p>
  </w:footnote>
  <w:footnote w:id="51">
    <w:p w:rsidR="0085626C" w:rsidRDefault="0085626C" w:rsidP="00BB4085">
      <w:pPr>
        <w:pStyle w:val="Funotentext"/>
        <w:jc w:val="both"/>
        <w:rPr>
          <w:sz w:val="20"/>
          <w:szCs w:val="20"/>
        </w:rPr>
      </w:pPr>
      <w:r>
        <w:rPr>
          <w:rStyle w:val="Funotenzeichen"/>
          <w:sz w:val="20"/>
          <w:szCs w:val="20"/>
        </w:rPr>
        <w:footnoteRef/>
      </w:r>
      <w:r>
        <w:rPr>
          <w:sz w:val="20"/>
          <w:szCs w:val="20"/>
        </w:rPr>
        <w:t xml:space="preserve"> „Erläuterungen“ zum „Lehrmäßigen Kommentar der Kongregation für die Glaubenslehre zur Schlussformel der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xml:space="preserve"> unterzeichnet von „Joseph Kardinal Ratzinger, Präfekt“ und „Tarcisio </w:t>
      </w:r>
      <w:proofErr w:type="spellStart"/>
      <w:r>
        <w:rPr>
          <w:sz w:val="20"/>
          <w:szCs w:val="20"/>
        </w:rPr>
        <w:t>Bertone</w:t>
      </w:r>
      <w:proofErr w:type="spellEnd"/>
      <w:r>
        <w:rPr>
          <w:sz w:val="20"/>
          <w:szCs w:val="20"/>
        </w:rPr>
        <w:t xml:space="preserve"> SDB, Sekretär, Alt-Erzbischof von </w:t>
      </w:r>
      <w:proofErr w:type="spellStart"/>
      <w:r>
        <w:rPr>
          <w:sz w:val="20"/>
          <w:szCs w:val="20"/>
        </w:rPr>
        <w:t>Vercelli</w:t>
      </w:r>
      <w:proofErr w:type="spellEnd"/>
      <w:r>
        <w:rPr>
          <w:sz w:val="20"/>
          <w:szCs w:val="20"/>
        </w:rPr>
        <w:t>“ am</w:t>
      </w:r>
      <w:r w:rsidR="007472AE">
        <w:rPr>
          <w:sz w:val="20"/>
          <w:szCs w:val="20"/>
        </w:rPr>
        <w:t xml:space="preserve"> 29.6.1998, zit. nach: </w:t>
      </w:r>
      <w:proofErr w:type="spellStart"/>
      <w:r w:rsidR="007472AE">
        <w:rPr>
          <w:sz w:val="20"/>
          <w:szCs w:val="20"/>
        </w:rPr>
        <w:t>Luf</w:t>
      </w:r>
      <w:proofErr w:type="spellEnd"/>
      <w:r w:rsidR="007472AE">
        <w:rPr>
          <w:sz w:val="20"/>
          <w:szCs w:val="20"/>
        </w:rPr>
        <w:t xml:space="preserve"> (Anm.21),</w:t>
      </w:r>
      <w:r>
        <w:rPr>
          <w:sz w:val="20"/>
          <w:szCs w:val="20"/>
        </w:rPr>
        <w:t xml:space="preserve"> 27.</w:t>
      </w:r>
    </w:p>
  </w:footnote>
  <w:footnote w:id="52">
    <w:p w:rsidR="0085626C" w:rsidRPr="00384474" w:rsidRDefault="0085626C">
      <w:pPr>
        <w:pStyle w:val="Funotentext"/>
        <w:rPr>
          <w:sz w:val="20"/>
          <w:szCs w:val="20"/>
        </w:rPr>
      </w:pPr>
      <w:r w:rsidRPr="00384474">
        <w:rPr>
          <w:rStyle w:val="Funotenzeichen"/>
          <w:sz w:val="20"/>
          <w:szCs w:val="20"/>
        </w:rPr>
        <w:footnoteRef/>
      </w:r>
      <w:r w:rsidR="007472AE">
        <w:rPr>
          <w:sz w:val="20"/>
          <w:szCs w:val="20"/>
        </w:rPr>
        <w:t xml:space="preserve"> Anm.5 oder Anm. 27</w:t>
      </w:r>
      <w:r w:rsidRPr="00384474">
        <w:rPr>
          <w:sz w:val="20"/>
          <w:szCs w:val="20"/>
        </w:rPr>
        <w:t>.</w:t>
      </w:r>
    </w:p>
  </w:footnote>
  <w:footnote w:id="53">
    <w:p w:rsidR="0085626C" w:rsidRDefault="0085626C" w:rsidP="00BB4085">
      <w:pPr>
        <w:pStyle w:val="Funotentext"/>
        <w:jc w:val="both"/>
        <w:rPr>
          <w:sz w:val="20"/>
          <w:szCs w:val="20"/>
        </w:rPr>
      </w:pPr>
      <w:r>
        <w:rPr>
          <w:rStyle w:val="Funotenzeichen"/>
          <w:sz w:val="20"/>
          <w:szCs w:val="20"/>
        </w:rPr>
        <w:footnoteRef/>
      </w:r>
      <w:r>
        <w:rPr>
          <w:sz w:val="20"/>
          <w:szCs w:val="20"/>
        </w:rPr>
        <w:t xml:space="preserve"> Vgl. in diesem Bezug die Exkommunikation bestätigend: Amann </w:t>
      </w:r>
      <w:proofErr w:type="spellStart"/>
      <w:r>
        <w:rPr>
          <w:sz w:val="20"/>
          <w:szCs w:val="20"/>
        </w:rPr>
        <w:t>Th.A</w:t>
      </w:r>
      <w:proofErr w:type="spellEnd"/>
      <w:r>
        <w:rPr>
          <w:sz w:val="20"/>
          <w:szCs w:val="20"/>
        </w:rPr>
        <w:t xml:space="preserve">., Die Strafe der Exkommunikation aufgrund der versuchten Priesterweihe von Frauen, in: </w:t>
      </w:r>
      <w:proofErr w:type="spellStart"/>
      <w:r>
        <w:rPr>
          <w:sz w:val="20"/>
          <w:szCs w:val="20"/>
        </w:rPr>
        <w:t>AfkKR</w:t>
      </w:r>
      <w:proofErr w:type="spellEnd"/>
      <w:r>
        <w:rPr>
          <w:sz w:val="20"/>
          <w:szCs w:val="20"/>
        </w:rPr>
        <w:t xml:space="preserve"> 171 (2002) 93-124, </w:t>
      </w:r>
      <w:r w:rsidR="007472AE">
        <w:rPr>
          <w:sz w:val="20"/>
          <w:szCs w:val="20"/>
        </w:rPr>
        <w:t>hier 122-124.-</w:t>
      </w:r>
      <w:r>
        <w:rPr>
          <w:sz w:val="20"/>
          <w:szCs w:val="20"/>
        </w:rPr>
        <w:t xml:space="preserve"> Zu strafverfahrensrechtlichen Mängeln vgl. Lüdicke K., Schutz durch Recht? Exkommunikation von Frauen aufgrund Empfangens der Priesterweihe, in: Orientierung 6(2002)178-181.- </w:t>
      </w:r>
      <w:proofErr w:type="spellStart"/>
      <w:r>
        <w:rPr>
          <w:sz w:val="20"/>
          <w:szCs w:val="20"/>
        </w:rPr>
        <w:t>Ders</w:t>
      </w:r>
      <w:proofErr w:type="spellEnd"/>
      <w:r>
        <w:rPr>
          <w:sz w:val="20"/>
          <w:szCs w:val="20"/>
        </w:rPr>
        <w:t>., Der neue Entscheid der Glaubenskongregation. Noch einmal zur Exkommunikation der sieben Frauen. In: Orientierung 67 (2003) 47-48.</w:t>
      </w:r>
    </w:p>
  </w:footnote>
  <w:footnote w:id="54">
    <w:p w:rsidR="0085626C" w:rsidRDefault="0085626C" w:rsidP="00593E55">
      <w:pPr>
        <w:pStyle w:val="Funotentext"/>
        <w:rPr>
          <w:sz w:val="20"/>
          <w:szCs w:val="20"/>
        </w:rPr>
      </w:pPr>
      <w:r>
        <w:rPr>
          <w:rStyle w:val="Funotenzeichen"/>
          <w:sz w:val="20"/>
          <w:szCs w:val="20"/>
        </w:rPr>
        <w:footnoteRef/>
      </w:r>
      <w:r>
        <w:rPr>
          <w:sz w:val="20"/>
          <w:szCs w:val="20"/>
        </w:rPr>
        <w:t xml:space="preserve"> </w:t>
      </w:r>
      <w:proofErr w:type="spellStart"/>
      <w:r>
        <w:rPr>
          <w:sz w:val="20"/>
          <w:szCs w:val="20"/>
        </w:rPr>
        <w:t>Velik</w:t>
      </w:r>
      <w:proofErr w:type="spellEnd"/>
      <w:r>
        <w:rPr>
          <w:sz w:val="20"/>
          <w:szCs w:val="20"/>
        </w:rPr>
        <w:t>-Frank B., Die Donaupriesterinnen „</w:t>
      </w:r>
      <w:proofErr w:type="spellStart"/>
      <w:r>
        <w:rPr>
          <w:sz w:val="20"/>
          <w:szCs w:val="20"/>
        </w:rPr>
        <w:t>Danube</w:t>
      </w:r>
      <w:proofErr w:type="spellEnd"/>
      <w:r>
        <w:rPr>
          <w:sz w:val="20"/>
          <w:szCs w:val="20"/>
        </w:rPr>
        <w:t xml:space="preserve"> Seven“. Eine </w:t>
      </w:r>
      <w:proofErr w:type="spellStart"/>
      <w:r>
        <w:rPr>
          <w:sz w:val="20"/>
          <w:szCs w:val="20"/>
        </w:rPr>
        <w:t>heterotope</w:t>
      </w:r>
      <w:proofErr w:type="spellEnd"/>
      <w:r>
        <w:rPr>
          <w:sz w:val="20"/>
          <w:szCs w:val="20"/>
        </w:rPr>
        <w:t xml:space="preserve"> Provokation (im Originaltitel: Grundlagen, Motive und Relevanz einer </w:t>
      </w:r>
      <w:proofErr w:type="spellStart"/>
      <w:r>
        <w:rPr>
          <w:sz w:val="20"/>
          <w:szCs w:val="20"/>
        </w:rPr>
        <w:t>heterotopen</w:t>
      </w:r>
      <w:proofErr w:type="spellEnd"/>
      <w:r>
        <w:rPr>
          <w:sz w:val="20"/>
          <w:szCs w:val="20"/>
        </w:rPr>
        <w:t xml:space="preserve"> Provokation), Graz 2017.- Dissertation mit Wertung „summa cum laude“. Desiderat bleibt hier noch das entscheidende und für die ordinierten Frauen wesentliche Menschenwürde-Gewissensfreiheits-Argument im Sinne des Konzils (GS, DH).</w:t>
      </w:r>
    </w:p>
  </w:footnote>
  <w:footnote w:id="55">
    <w:p w:rsidR="0085626C" w:rsidRDefault="0085626C" w:rsidP="00BB4085">
      <w:pPr>
        <w:pStyle w:val="Funotentext"/>
        <w:jc w:val="both"/>
        <w:rPr>
          <w:sz w:val="20"/>
          <w:szCs w:val="20"/>
        </w:rPr>
      </w:pPr>
      <w:r>
        <w:rPr>
          <w:rStyle w:val="Funotenzeichen"/>
          <w:sz w:val="20"/>
          <w:szCs w:val="20"/>
        </w:rPr>
        <w:footnoteRef/>
      </w:r>
      <w:r>
        <w:rPr>
          <w:sz w:val="20"/>
          <w:szCs w:val="20"/>
        </w:rPr>
        <w:t xml:space="preserve"> Zit. </w:t>
      </w:r>
      <w:proofErr w:type="spellStart"/>
      <w:r>
        <w:rPr>
          <w:sz w:val="20"/>
          <w:szCs w:val="20"/>
        </w:rPr>
        <w:t>aus:“Stellungnahme</w:t>
      </w:r>
      <w:proofErr w:type="spellEnd"/>
      <w:r>
        <w:rPr>
          <w:sz w:val="20"/>
          <w:szCs w:val="20"/>
        </w:rPr>
        <w:t xml:space="preserve"> der sieben ordinierten Frauen zum Exkommunikationsdekret vom 21.12.2002“, vom 28.2.2003, Bezug: </w:t>
      </w:r>
      <w:proofErr w:type="spellStart"/>
      <w:r>
        <w:rPr>
          <w:sz w:val="20"/>
          <w:szCs w:val="20"/>
        </w:rPr>
        <w:t>Prot.N</w:t>
      </w:r>
      <w:proofErr w:type="spellEnd"/>
      <w:r>
        <w:rPr>
          <w:sz w:val="20"/>
          <w:szCs w:val="20"/>
        </w:rPr>
        <w:t xml:space="preserve">. 337/02-16298.- Online-Fassung: Virtuelle Diözese-Wegdokumentation.  </w:t>
      </w:r>
    </w:p>
  </w:footnote>
  <w:footnote w:id="56">
    <w:p w:rsidR="0085626C" w:rsidRDefault="0085626C" w:rsidP="00BB4085">
      <w:pPr>
        <w:jc w:val="both"/>
        <w:rPr>
          <w:sz w:val="20"/>
          <w:szCs w:val="20"/>
        </w:rPr>
      </w:pPr>
      <w:r>
        <w:rPr>
          <w:rStyle w:val="Funotenzeichen"/>
          <w:sz w:val="20"/>
          <w:szCs w:val="20"/>
        </w:rPr>
        <w:footnoteRef/>
      </w:r>
      <w:r>
        <w:rPr>
          <w:sz w:val="20"/>
          <w:szCs w:val="20"/>
        </w:rPr>
        <w:t xml:space="preserve"> Ob die gewählte bisherige römisch-katholisch exklusive Weise formell hierarchischer, heute biblisch fragliche Weihesukzession notwendig war oder für diesen Aufbruch nicht auch eine andere Weise wie z.B. die bis ins 5.Jahrundert nachweisliche Wahlordination im tieferen übertragenen Sinne von „göttlichem Recht“ der Wahl (z.B. bei Cyprian) als Wirken des Geistes durch die anwesenden Gläubigen in Frage gekommen wäre, sei angefragt.- Vgl. die wertvolle Aufarbeitung des frühkirchlich doppelsinnigen Begriffs </w:t>
      </w:r>
      <w:proofErr w:type="spellStart"/>
      <w:r>
        <w:rPr>
          <w:sz w:val="20"/>
          <w:szCs w:val="20"/>
        </w:rPr>
        <w:t>Cheirotonie</w:t>
      </w:r>
      <w:proofErr w:type="spellEnd"/>
      <w:r>
        <w:rPr>
          <w:sz w:val="20"/>
          <w:szCs w:val="20"/>
        </w:rPr>
        <w:t xml:space="preserve"> (Wahl und Handauflegung/Weihe), der sich dann auf letztere Bedeutung verkürzt, von </w:t>
      </w:r>
      <w:proofErr w:type="spellStart"/>
      <w:r>
        <w:rPr>
          <w:sz w:val="20"/>
          <w:szCs w:val="20"/>
        </w:rPr>
        <w:t>Siotis</w:t>
      </w:r>
      <w:proofErr w:type="spellEnd"/>
      <w:r>
        <w:rPr>
          <w:sz w:val="20"/>
          <w:szCs w:val="20"/>
        </w:rPr>
        <w:t xml:space="preserve">, M.A., Die klassische und die christliche </w:t>
      </w:r>
      <w:proofErr w:type="spellStart"/>
      <w:r>
        <w:rPr>
          <w:sz w:val="20"/>
          <w:szCs w:val="20"/>
        </w:rPr>
        <w:t>Cheirotonie</w:t>
      </w:r>
      <w:proofErr w:type="spellEnd"/>
      <w:r>
        <w:rPr>
          <w:sz w:val="20"/>
          <w:szCs w:val="20"/>
        </w:rPr>
        <w:t xml:space="preserve"> in ihrem Verhältnis (Sonderabdruck aus der Zeitschrift „</w:t>
      </w:r>
      <w:proofErr w:type="spellStart"/>
      <w:r>
        <w:rPr>
          <w:sz w:val="20"/>
          <w:szCs w:val="20"/>
        </w:rPr>
        <w:t>Theologia</w:t>
      </w:r>
      <w:proofErr w:type="spellEnd"/>
      <w:r>
        <w:rPr>
          <w:sz w:val="20"/>
          <w:szCs w:val="20"/>
        </w:rPr>
        <w:t xml:space="preserve">“), Athen 1951. </w:t>
      </w:r>
    </w:p>
  </w:footnote>
  <w:footnote w:id="57">
    <w:p w:rsidR="00FE1DE3" w:rsidRPr="00BE4A20" w:rsidRDefault="00FE1DE3" w:rsidP="00704A19">
      <w:pPr>
        <w:pStyle w:val="KeinLeerraum"/>
        <w:jc w:val="both"/>
        <w:rPr>
          <w:sz w:val="20"/>
          <w:szCs w:val="20"/>
        </w:rPr>
      </w:pPr>
      <w:r w:rsidRPr="00BE4A20">
        <w:rPr>
          <w:rStyle w:val="Funotenzeichen"/>
          <w:sz w:val="20"/>
          <w:szCs w:val="20"/>
        </w:rPr>
        <w:footnoteRef/>
      </w:r>
      <w:r w:rsidRPr="00BE4A20">
        <w:rPr>
          <w:sz w:val="20"/>
          <w:szCs w:val="20"/>
        </w:rPr>
        <w:t xml:space="preserve"> Kehl</w:t>
      </w:r>
      <w:r w:rsidR="00BE4A20" w:rsidRPr="00BE4A20">
        <w:rPr>
          <w:sz w:val="20"/>
          <w:szCs w:val="20"/>
        </w:rPr>
        <w:t xml:space="preserve"> M., Die Kirche. Eine katholische Ekklesiologie, Würzburg 1992, 457.</w:t>
      </w:r>
    </w:p>
  </w:footnote>
  <w:footnote w:id="58">
    <w:p w:rsidR="00FE1DE3" w:rsidRPr="00BE4A20" w:rsidRDefault="00FE1DE3" w:rsidP="00704A19">
      <w:pPr>
        <w:pStyle w:val="Funotentext"/>
        <w:jc w:val="both"/>
        <w:rPr>
          <w:sz w:val="20"/>
          <w:szCs w:val="20"/>
        </w:rPr>
      </w:pPr>
      <w:r w:rsidRPr="00BE4A20">
        <w:rPr>
          <w:rStyle w:val="Funotenzeichen"/>
          <w:sz w:val="20"/>
          <w:szCs w:val="20"/>
        </w:rPr>
        <w:footnoteRef/>
      </w:r>
      <w:r w:rsidRPr="00BE4A20">
        <w:rPr>
          <w:sz w:val="20"/>
          <w:szCs w:val="20"/>
        </w:rPr>
        <w:t xml:space="preserve"> Johannes XXIII., Venerabiles Fratres - Rede zur Eröffnung des Zweiten Vatikanischen Konzils am 11.Okt. 1962. Originaltext lat./ital. und erste vollständige Übersetzung: Johannes XXIII. Prophetie im Vermächtnis, </w:t>
      </w:r>
      <w:proofErr w:type="spellStart"/>
      <w:r w:rsidRPr="00BE4A20">
        <w:rPr>
          <w:sz w:val="20"/>
          <w:szCs w:val="20"/>
        </w:rPr>
        <w:t>hg</w:t>
      </w:r>
      <w:proofErr w:type="spellEnd"/>
      <w:r w:rsidRPr="00BE4A20">
        <w:rPr>
          <w:sz w:val="20"/>
          <w:szCs w:val="20"/>
        </w:rPr>
        <w:t xml:space="preserve">. v. L. Kaufmann - N. Klein, Fribourg 1990, 116-150.- „Wir brauchen heute ein „Lehramt von vorrangig pastoralem Charakter“, indem alles „im Rahmen und mit den Mitteln eines Lehramtes von vorrangig pastoralem Charakter geprüft wird“ (ebd. </w:t>
      </w:r>
      <w:proofErr w:type="spellStart"/>
      <w:r w:rsidRPr="00BE4A20">
        <w:rPr>
          <w:sz w:val="20"/>
          <w:szCs w:val="20"/>
        </w:rPr>
        <w:t>Rdnr</w:t>
      </w:r>
      <w:proofErr w:type="spellEnd"/>
      <w:r w:rsidRPr="00BE4A20">
        <w:rPr>
          <w:sz w:val="20"/>
          <w:szCs w:val="20"/>
        </w:rPr>
        <w:t xml:space="preserve">. 225-235). Das heißt: „Sie ist davon überzeugt, dass es dem jetzt Geforderten besser entspricht, wenn sie die Triftigkeit einer Lehre nachweist, als wenn sie eine Verurteilung ausspricht. Dies bedeutet nicht, dass es heute nicht an irreführenden Lehren, Meinungen und gefährlichen Schlagworten fehlen würde, vor denen man sich hüten oder die man ablehnen muss. Aber sie stehen so deutlich im Gegensatz zur geforderten Norm rechten Verhaltens und sie haben so verhängnisvolle Folgen gezeitigt, dass es den Menschen heute von selber (per se </w:t>
      </w:r>
      <w:proofErr w:type="spellStart"/>
      <w:r w:rsidRPr="00BE4A20">
        <w:rPr>
          <w:sz w:val="20"/>
          <w:szCs w:val="20"/>
        </w:rPr>
        <w:t>ipsi</w:t>
      </w:r>
      <w:proofErr w:type="spellEnd"/>
      <w:r w:rsidRPr="00BE4A20">
        <w:rPr>
          <w:sz w:val="20"/>
          <w:szCs w:val="20"/>
        </w:rPr>
        <w:t xml:space="preserve">) klar wird, dass sie zu verurteilen sind“ (ebd. </w:t>
      </w:r>
      <w:proofErr w:type="spellStart"/>
      <w:r w:rsidRPr="00BE4A20">
        <w:rPr>
          <w:sz w:val="20"/>
          <w:szCs w:val="20"/>
        </w:rPr>
        <w:t>Rdnr</w:t>
      </w:r>
      <w:proofErr w:type="spellEnd"/>
      <w:r w:rsidRPr="00BE4A20">
        <w:rPr>
          <w:sz w:val="20"/>
          <w:szCs w:val="20"/>
        </w:rPr>
        <w:t>. 243-259).</w:t>
      </w:r>
    </w:p>
  </w:footnote>
  <w:footnote w:id="59">
    <w:p w:rsidR="00BE4A20" w:rsidRPr="00210255" w:rsidRDefault="00BE4A20" w:rsidP="00704A19">
      <w:pPr>
        <w:pStyle w:val="Funotentext"/>
        <w:jc w:val="both"/>
        <w:rPr>
          <w:sz w:val="20"/>
          <w:szCs w:val="20"/>
        </w:rPr>
      </w:pPr>
      <w:r w:rsidRPr="00210255">
        <w:rPr>
          <w:rStyle w:val="Funotenzeichen"/>
          <w:sz w:val="20"/>
          <w:szCs w:val="20"/>
        </w:rPr>
        <w:footnoteRef/>
      </w:r>
      <w:r w:rsidRPr="00210255">
        <w:rPr>
          <w:sz w:val="20"/>
          <w:szCs w:val="20"/>
        </w:rPr>
        <w:t xml:space="preserve"> Erklärung über die Religionsfreiheit, lat.-dt.: </w:t>
      </w:r>
      <w:proofErr w:type="spellStart"/>
      <w:r w:rsidRPr="00210255">
        <w:rPr>
          <w:sz w:val="20"/>
          <w:szCs w:val="20"/>
        </w:rPr>
        <w:t>LThK</w:t>
      </w:r>
      <w:proofErr w:type="spellEnd"/>
      <w:r w:rsidRPr="00210255">
        <w:rPr>
          <w:sz w:val="20"/>
          <w:szCs w:val="20"/>
        </w:rPr>
        <w:t xml:space="preserve">, </w:t>
      </w:r>
      <w:proofErr w:type="spellStart"/>
      <w:r w:rsidRPr="00210255">
        <w:rPr>
          <w:sz w:val="20"/>
          <w:szCs w:val="20"/>
        </w:rPr>
        <w:t>Erg.Bd</w:t>
      </w:r>
      <w:proofErr w:type="spellEnd"/>
      <w:r w:rsidRPr="00210255">
        <w:rPr>
          <w:sz w:val="20"/>
          <w:szCs w:val="20"/>
        </w:rPr>
        <w:t xml:space="preserve">. 13, 2. Auflage, Freiburg-Basel-Wien 1986, 712-748, 719  Art 3: Der Mensch kann selbst die „unveränderliche Wahrheit“ des „Gesetzes“ Gottes durch sein „Gewissen“ erkennen.-  Vgl. ebd. 718,  Art. 2: „Weil die Menschen Personen sind, d.h. mit Vernunft und freiem Willen </w:t>
      </w:r>
      <w:proofErr w:type="spellStart"/>
      <w:r w:rsidRPr="00210255">
        <w:rPr>
          <w:sz w:val="20"/>
          <w:szCs w:val="20"/>
        </w:rPr>
        <w:t>begabt,und</w:t>
      </w:r>
      <w:proofErr w:type="spellEnd"/>
      <w:r w:rsidRPr="00210255">
        <w:rPr>
          <w:sz w:val="20"/>
          <w:szCs w:val="20"/>
        </w:rPr>
        <w:t xml:space="preserve"> damit auch zu persönlicher Verantwortung erhoben, werden alle -ihrer Würde gemäß- von ihrem eigenen Wesen gedrängt und zugleich durch eine moralische Pflicht gehalten, die Wahrheit zu suchen… Demnach ist das Wesen der religiösen Freiheit nicht in einer subjektiven Verfassung der Person, sondern in ihrem Wesen selbst begründet. So bleibt das Recht auf religiöse Freiheit auch denjenigen erhalten, die ihrer Pflicht, die Wahrheit zu suchen und daran festzuhalten, nicht nachkommen und ihre Ausübung darf nicht gehemmt werden, wenn nur die gerechte öffentliche Ordnung gewahrt bleibt.“ </w:t>
      </w:r>
    </w:p>
  </w:footnote>
  <w:footnote w:id="60">
    <w:p w:rsidR="00FE1DE3" w:rsidRPr="00210255" w:rsidRDefault="00FE1DE3" w:rsidP="00704A19">
      <w:pPr>
        <w:pStyle w:val="KeinLeerraum"/>
        <w:jc w:val="both"/>
        <w:rPr>
          <w:sz w:val="20"/>
          <w:szCs w:val="20"/>
        </w:rPr>
      </w:pPr>
      <w:r w:rsidRPr="00210255">
        <w:rPr>
          <w:rStyle w:val="Funotenzeichen"/>
          <w:sz w:val="20"/>
          <w:szCs w:val="20"/>
        </w:rPr>
        <w:footnoteRef/>
      </w:r>
      <w:r w:rsidRPr="00210255">
        <w:rPr>
          <w:sz w:val="20"/>
          <w:szCs w:val="20"/>
        </w:rPr>
        <w:t xml:space="preserve"> </w:t>
      </w:r>
      <w:r w:rsidR="00210255" w:rsidRPr="00210255">
        <w:rPr>
          <w:sz w:val="20"/>
          <w:szCs w:val="20"/>
        </w:rPr>
        <w:t>Kehl, Die Kirche (Anm.57),</w:t>
      </w:r>
      <w:r w:rsidRPr="00210255">
        <w:rPr>
          <w:sz w:val="20"/>
          <w:szCs w:val="20"/>
        </w:rPr>
        <w:t>458.</w:t>
      </w:r>
    </w:p>
  </w:footnote>
  <w:footnote w:id="61">
    <w:p w:rsidR="0085626C" w:rsidRDefault="0085626C" w:rsidP="00BB4085">
      <w:pPr>
        <w:pStyle w:val="Funotentext"/>
        <w:jc w:val="both"/>
        <w:rPr>
          <w:sz w:val="20"/>
          <w:szCs w:val="20"/>
        </w:rPr>
      </w:pPr>
      <w:r>
        <w:rPr>
          <w:rStyle w:val="Funotenzeichen"/>
          <w:sz w:val="20"/>
          <w:szCs w:val="20"/>
        </w:rPr>
        <w:footnoteRef/>
      </w:r>
      <w:r>
        <w:rPr>
          <w:sz w:val="20"/>
          <w:szCs w:val="20"/>
        </w:rPr>
        <w:t xml:space="preserve"> Johannes Paul II., Apostolisches Konstitution „Pastor Bonus“ über die römische Kurie v. 28.6.1988, in: AAS 80 (1988), 874 oder in der 5.Auflage des CIC/1983, 771-833, hier 803.</w:t>
      </w:r>
    </w:p>
  </w:footnote>
  <w:footnote w:id="62">
    <w:p w:rsidR="0085626C" w:rsidRDefault="0085626C" w:rsidP="00BB4085">
      <w:pPr>
        <w:pStyle w:val="Funotentext"/>
        <w:jc w:val="both"/>
        <w:rPr>
          <w:sz w:val="20"/>
          <w:szCs w:val="20"/>
        </w:rPr>
      </w:pPr>
      <w:r>
        <w:rPr>
          <w:rStyle w:val="Funotenzeichen"/>
          <w:sz w:val="20"/>
          <w:szCs w:val="20"/>
        </w:rPr>
        <w:footnoteRef/>
      </w:r>
      <w:r>
        <w:rPr>
          <w:sz w:val="20"/>
          <w:szCs w:val="20"/>
        </w:rPr>
        <w:t xml:space="preserve"> Im Einzelnen überwiegen formell „bedenkliche Rechtsschutzdefizite“, wie z.B. Wilhelm Rees ausführt. Er nennt in Anlehnung an Winfried Löffler insbesondere im dringlichen Verfahren Defizite „etwa was die Akteneinsicht, die Modalitäten von ‚Anzeigen‘ bei der Glaubenskongregation, die Offenlegung der Sachbearbeiter und die Rechtsmittelmöglichkeiten betrifft.“ Rees weist zudem u.a. auf das Defizit eines verwaltungsunabhängigen Strafgerichtsverfahrens, auf die „Verschärfung der Straffolgen“ durch die formelle Erklärung des Eintritts der von selbst mit der Tat eintretenden Strafe der Exkommunikation für die Tatbestände der Häresie, der Apostasie und des Schismas (c.1364§1 CIC bzw. c.1436§1 und c.1437 CCEO), auf die fehlende Beschwerdemöglichkeit (hierarchischer Rekurs) gegen diese Erklärung und auf einen mangelnd subsidiär-teilkirchlichen Instanzenzug hin.-  Rees W., Faire Verfahren in der Kirche. Rechtsschutz in der römisch-katholischen Kirche, besonders in kirchlichen Strafverfahren, hier 31-33, in: </w:t>
      </w:r>
      <w:hyperlink r:id="rId2" w:history="1">
        <w:r>
          <w:rPr>
            <w:rStyle w:val="Hyperlink"/>
            <w:sz w:val="20"/>
            <w:szCs w:val="20"/>
          </w:rPr>
          <w:t>http://www.wir-sind-kirche.at/context/images/stories/download/2010_06_19_rees_vortrag_rechtssch.-faire-verfahren.html.-</w:t>
        </w:r>
      </w:hyperlink>
      <w:r>
        <w:rPr>
          <w:sz w:val="20"/>
          <w:szCs w:val="20"/>
        </w:rPr>
        <w:t xml:space="preserve"> Zum Lehrbeanstandungsverfahren im Rahmen der größeren römisch-katholischen „</w:t>
      </w:r>
      <w:proofErr w:type="spellStart"/>
      <w:r>
        <w:rPr>
          <w:sz w:val="20"/>
          <w:szCs w:val="20"/>
        </w:rPr>
        <w:t>communio</w:t>
      </w:r>
      <w:proofErr w:type="spellEnd"/>
      <w:r>
        <w:rPr>
          <w:sz w:val="20"/>
          <w:szCs w:val="20"/>
        </w:rPr>
        <w:t xml:space="preserve"> </w:t>
      </w:r>
      <w:proofErr w:type="spellStart"/>
      <w:r>
        <w:rPr>
          <w:sz w:val="20"/>
          <w:szCs w:val="20"/>
        </w:rPr>
        <w:t>hierarchica</w:t>
      </w:r>
      <w:proofErr w:type="spellEnd"/>
      <w:r>
        <w:rPr>
          <w:sz w:val="20"/>
          <w:szCs w:val="20"/>
        </w:rPr>
        <w:t>“-Struktur als Offenbarungswahrheit, die die „</w:t>
      </w:r>
      <w:proofErr w:type="spellStart"/>
      <w:r>
        <w:rPr>
          <w:sz w:val="20"/>
          <w:szCs w:val="20"/>
        </w:rPr>
        <w:t>assymetrische</w:t>
      </w:r>
      <w:proofErr w:type="spellEnd"/>
      <w:r>
        <w:rPr>
          <w:sz w:val="20"/>
          <w:szCs w:val="20"/>
        </w:rPr>
        <w:t xml:space="preserve"> Kommunikation“ (</w:t>
      </w:r>
      <w:proofErr w:type="spellStart"/>
      <w:r>
        <w:rPr>
          <w:sz w:val="20"/>
          <w:szCs w:val="20"/>
        </w:rPr>
        <w:t>communicatio</w:t>
      </w:r>
      <w:proofErr w:type="spellEnd"/>
      <w:r>
        <w:rPr>
          <w:sz w:val="20"/>
          <w:szCs w:val="20"/>
        </w:rPr>
        <w:t xml:space="preserve"> </w:t>
      </w:r>
      <w:proofErr w:type="spellStart"/>
      <w:r>
        <w:rPr>
          <w:sz w:val="20"/>
          <w:szCs w:val="20"/>
        </w:rPr>
        <w:t>hierarchica</w:t>
      </w:r>
      <w:proofErr w:type="spellEnd"/>
      <w:r>
        <w:rPr>
          <w:sz w:val="20"/>
          <w:szCs w:val="20"/>
        </w:rPr>
        <w:t>) „</w:t>
      </w:r>
      <w:proofErr w:type="spellStart"/>
      <w:r>
        <w:rPr>
          <w:sz w:val="20"/>
          <w:szCs w:val="20"/>
        </w:rPr>
        <w:t>unaufgebbar</w:t>
      </w:r>
      <w:proofErr w:type="spellEnd"/>
      <w:r>
        <w:rPr>
          <w:sz w:val="20"/>
          <w:szCs w:val="20"/>
        </w:rPr>
        <w:t xml:space="preserve">“ macht, vgl. die in kritikprovozierend glänzend detailbewusster Rechtsbestandsanalyse problembewusst scheinende, tatsächlich aber ohne jegliche Problemhermeneutik hinter Rees zurückbleibende, rein analyse- „korrekt“ schockierend dann gutgeheißene </w:t>
      </w:r>
      <w:proofErr w:type="spellStart"/>
      <w:r>
        <w:rPr>
          <w:sz w:val="20"/>
          <w:szCs w:val="20"/>
        </w:rPr>
        <w:t>Unaufgebbarkeit</w:t>
      </w:r>
      <w:proofErr w:type="spellEnd"/>
      <w:r>
        <w:rPr>
          <w:sz w:val="20"/>
          <w:szCs w:val="20"/>
        </w:rPr>
        <w:t xml:space="preserve"> bei: Lüdecke N., Kommunikationskontrolle als Heilsdienst, in: </w:t>
      </w:r>
      <w:proofErr w:type="spellStart"/>
      <w:r>
        <w:rPr>
          <w:sz w:val="20"/>
          <w:szCs w:val="20"/>
        </w:rPr>
        <w:t>Rottenburger</w:t>
      </w:r>
      <w:proofErr w:type="spellEnd"/>
      <w:r>
        <w:rPr>
          <w:sz w:val="20"/>
          <w:szCs w:val="20"/>
        </w:rPr>
        <w:t xml:space="preserve"> Jahrbuch für Kirchengeschichte 28 (2009) 67-98, hier 71.</w:t>
      </w:r>
    </w:p>
  </w:footnote>
  <w:footnote w:id="63">
    <w:p w:rsidR="0085626C" w:rsidRDefault="0085626C" w:rsidP="00BB4085">
      <w:pPr>
        <w:pStyle w:val="Funotentext"/>
        <w:jc w:val="both"/>
        <w:rPr>
          <w:sz w:val="20"/>
          <w:szCs w:val="20"/>
        </w:rPr>
      </w:pPr>
      <w:r>
        <w:rPr>
          <w:rStyle w:val="Funotenzeichen"/>
          <w:sz w:val="20"/>
          <w:szCs w:val="20"/>
        </w:rPr>
        <w:footnoteRef/>
      </w:r>
      <w:r>
        <w:rPr>
          <w:sz w:val="20"/>
          <w:szCs w:val="20"/>
        </w:rPr>
        <w:t xml:space="preserve"> Heinemann </w:t>
      </w:r>
      <w:proofErr w:type="gramStart"/>
      <w:r>
        <w:rPr>
          <w:sz w:val="20"/>
          <w:szCs w:val="20"/>
        </w:rPr>
        <w:t>H.,</w:t>
      </w:r>
      <w:proofErr w:type="gramEnd"/>
      <w:r>
        <w:rPr>
          <w:sz w:val="20"/>
          <w:szCs w:val="20"/>
        </w:rPr>
        <w:t xml:space="preserve"> Schutz der Glaubens- und Sittenlehre, in: Handbuch des katholischen Kirchenrechts (1999), 716-718 zit. bei Rees, ebd. 31.</w:t>
      </w:r>
    </w:p>
  </w:footnote>
  <w:footnote w:id="64">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Vries J., Kirchenrecht oder Kirchenordnung? Zum Kirchenrechtsverständnis bei Peter </w:t>
      </w:r>
      <w:proofErr w:type="spellStart"/>
      <w:r w:rsidRPr="00F6395A">
        <w:rPr>
          <w:sz w:val="20"/>
          <w:szCs w:val="20"/>
        </w:rPr>
        <w:t>Huizing</w:t>
      </w:r>
      <w:proofErr w:type="spellEnd"/>
      <w:r w:rsidRPr="00F6395A">
        <w:rPr>
          <w:sz w:val="20"/>
          <w:szCs w:val="20"/>
        </w:rPr>
        <w:t xml:space="preserve"> (Dissertationen:</w:t>
      </w:r>
      <w:r>
        <w:rPr>
          <w:sz w:val="20"/>
          <w:szCs w:val="20"/>
        </w:rPr>
        <w:t xml:space="preserve"> </w:t>
      </w:r>
      <w:proofErr w:type="spellStart"/>
      <w:r w:rsidRPr="00F6395A">
        <w:rPr>
          <w:sz w:val="20"/>
          <w:szCs w:val="20"/>
        </w:rPr>
        <w:t>Kanonistische</w:t>
      </w:r>
      <w:proofErr w:type="spellEnd"/>
      <w:r w:rsidRPr="00F6395A">
        <w:rPr>
          <w:sz w:val="20"/>
          <w:szCs w:val="20"/>
        </w:rPr>
        <w:t xml:space="preserve"> Reihe 15), </w:t>
      </w:r>
      <w:proofErr w:type="spellStart"/>
      <w:r w:rsidRPr="00F6395A">
        <w:rPr>
          <w:sz w:val="20"/>
          <w:szCs w:val="20"/>
        </w:rPr>
        <w:t>St.Ottilien</w:t>
      </w:r>
      <w:proofErr w:type="spellEnd"/>
      <w:r w:rsidRPr="00F6395A">
        <w:rPr>
          <w:sz w:val="20"/>
          <w:szCs w:val="20"/>
        </w:rPr>
        <w:t xml:space="preserve"> 1998, 178, wie Aymans 183.</w:t>
      </w:r>
    </w:p>
  </w:footnote>
  <w:footnote w:id="65">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190.</w:t>
      </w:r>
    </w:p>
  </w:footnote>
  <w:footnote w:id="66">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178.</w:t>
      </w:r>
    </w:p>
  </w:footnote>
  <w:footnote w:id="67">
    <w:p w:rsidR="0085626C" w:rsidRPr="00F6395A" w:rsidRDefault="0085626C" w:rsidP="00FC2D43">
      <w:pPr>
        <w:pStyle w:val="Funotentext"/>
        <w:rPr>
          <w:sz w:val="20"/>
          <w:szCs w:val="20"/>
        </w:rPr>
      </w:pPr>
      <w:r w:rsidRPr="00F6395A">
        <w:rPr>
          <w:rStyle w:val="Funotenzeichen"/>
          <w:sz w:val="20"/>
          <w:szCs w:val="20"/>
        </w:rPr>
        <w:footnoteRef/>
      </w:r>
      <w:r w:rsidRPr="00F6395A">
        <w:rPr>
          <w:sz w:val="20"/>
          <w:szCs w:val="20"/>
        </w:rPr>
        <w:t xml:space="preserve"> Ebd. 190-191.</w:t>
      </w:r>
    </w:p>
  </w:footnote>
  <w:footnote w:id="68">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185.</w:t>
      </w:r>
    </w:p>
  </w:footnote>
  <w:footnote w:id="69">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196.</w:t>
      </w:r>
    </w:p>
  </w:footnote>
  <w:footnote w:id="70">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204.</w:t>
      </w:r>
    </w:p>
  </w:footnote>
  <w:footnote w:id="71">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203.</w:t>
      </w:r>
    </w:p>
  </w:footnote>
  <w:footnote w:id="72">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Ebd.190.</w:t>
      </w:r>
    </w:p>
  </w:footnote>
  <w:footnote w:id="73">
    <w:p w:rsidR="0085626C" w:rsidRPr="00F6395A" w:rsidRDefault="0085626C">
      <w:pPr>
        <w:pStyle w:val="Funotentext"/>
        <w:rPr>
          <w:sz w:val="20"/>
          <w:szCs w:val="20"/>
        </w:rPr>
      </w:pPr>
      <w:r w:rsidRPr="00F6395A">
        <w:rPr>
          <w:rStyle w:val="Funotenzeichen"/>
          <w:sz w:val="20"/>
          <w:szCs w:val="20"/>
        </w:rPr>
        <w:footnoteRef/>
      </w:r>
      <w:r w:rsidRPr="00F6395A">
        <w:rPr>
          <w:sz w:val="20"/>
          <w:szCs w:val="20"/>
        </w:rPr>
        <w:t xml:space="preserve"> Ebd. 195.</w:t>
      </w:r>
    </w:p>
  </w:footnote>
  <w:footnote w:id="74">
    <w:p w:rsidR="0085626C" w:rsidRDefault="0085626C">
      <w:pPr>
        <w:pStyle w:val="Funotentext"/>
      </w:pPr>
      <w:r w:rsidRPr="00F6395A">
        <w:rPr>
          <w:rStyle w:val="Funotenzeichen"/>
          <w:sz w:val="20"/>
          <w:szCs w:val="20"/>
        </w:rPr>
        <w:footnoteRef/>
      </w:r>
      <w:r w:rsidRPr="00F6395A">
        <w:rPr>
          <w:sz w:val="20"/>
          <w:szCs w:val="20"/>
        </w:rPr>
        <w:t xml:space="preserve"> Ebd. 191.</w:t>
      </w:r>
    </w:p>
  </w:footnote>
  <w:footnote w:id="75">
    <w:p w:rsidR="0085626C" w:rsidRDefault="0085626C" w:rsidP="00BB4085">
      <w:pPr>
        <w:pStyle w:val="Funotentext"/>
        <w:jc w:val="both"/>
        <w:rPr>
          <w:sz w:val="20"/>
          <w:szCs w:val="20"/>
        </w:rPr>
      </w:pPr>
      <w:r>
        <w:rPr>
          <w:rStyle w:val="Funotenzeichen"/>
          <w:sz w:val="20"/>
          <w:szCs w:val="20"/>
        </w:rPr>
        <w:footnoteRef/>
      </w:r>
      <w:r>
        <w:rPr>
          <w:sz w:val="20"/>
          <w:szCs w:val="20"/>
        </w:rPr>
        <w:t xml:space="preserve"> Vgl. Schmitz </w:t>
      </w:r>
      <w:proofErr w:type="gramStart"/>
      <w:r>
        <w:rPr>
          <w:sz w:val="20"/>
          <w:szCs w:val="20"/>
        </w:rPr>
        <w:t>H.,</w:t>
      </w:r>
      <w:proofErr w:type="gramEnd"/>
      <w:r>
        <w:rPr>
          <w:sz w:val="20"/>
          <w:szCs w:val="20"/>
        </w:rPr>
        <w:t xml:space="preserve"> </w:t>
      </w:r>
      <w:proofErr w:type="spellStart"/>
      <w:r>
        <w:rPr>
          <w:sz w:val="20"/>
          <w:szCs w:val="20"/>
        </w:rPr>
        <w:t>Rescriptum</w:t>
      </w:r>
      <w:proofErr w:type="spellEnd"/>
      <w:r>
        <w:rPr>
          <w:sz w:val="20"/>
          <w:szCs w:val="20"/>
        </w:rPr>
        <w:t xml:space="preserve"> ex </w:t>
      </w:r>
      <w:proofErr w:type="spellStart"/>
      <w:r>
        <w:rPr>
          <w:sz w:val="20"/>
          <w:szCs w:val="20"/>
        </w:rPr>
        <w:t>Audientia</w:t>
      </w:r>
      <w:proofErr w:type="spellEnd"/>
      <w:r>
        <w:rPr>
          <w:sz w:val="20"/>
          <w:szCs w:val="20"/>
        </w:rPr>
        <w:t xml:space="preserve"> </w:t>
      </w:r>
      <w:proofErr w:type="spellStart"/>
      <w:r>
        <w:rPr>
          <w:sz w:val="20"/>
          <w:szCs w:val="20"/>
        </w:rPr>
        <w:t>SS.mi</w:t>
      </w:r>
      <w:proofErr w:type="spellEnd"/>
      <w:r>
        <w:rPr>
          <w:sz w:val="20"/>
          <w:szCs w:val="20"/>
        </w:rPr>
        <w:t xml:space="preserve">, in: </w:t>
      </w:r>
      <w:proofErr w:type="spellStart"/>
      <w:r>
        <w:rPr>
          <w:sz w:val="20"/>
          <w:szCs w:val="20"/>
        </w:rPr>
        <w:t>MThZ</w:t>
      </w:r>
      <w:proofErr w:type="spellEnd"/>
      <w:r>
        <w:rPr>
          <w:sz w:val="20"/>
          <w:szCs w:val="20"/>
        </w:rPr>
        <w:t xml:space="preserve"> 42 (1991) 371-394.- Schmitz H.,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und „</w:t>
      </w:r>
      <w:proofErr w:type="spellStart"/>
      <w:r>
        <w:rPr>
          <w:sz w:val="20"/>
          <w:szCs w:val="20"/>
        </w:rPr>
        <w:t>Iusiurandum</w:t>
      </w:r>
      <w:proofErr w:type="spellEnd"/>
      <w:r>
        <w:rPr>
          <w:sz w:val="20"/>
          <w:szCs w:val="20"/>
        </w:rPr>
        <w:t xml:space="preserve"> </w:t>
      </w:r>
      <w:proofErr w:type="spellStart"/>
      <w:r>
        <w:rPr>
          <w:sz w:val="20"/>
          <w:szCs w:val="20"/>
        </w:rPr>
        <w:t>fidelitatis</w:t>
      </w:r>
      <w:proofErr w:type="spellEnd"/>
      <w:r>
        <w:rPr>
          <w:sz w:val="20"/>
          <w:szCs w:val="20"/>
        </w:rPr>
        <w:t xml:space="preserve">“. Glaubensbekenntnis und Treueid – Wiederbelebung des </w:t>
      </w:r>
      <w:proofErr w:type="spellStart"/>
      <w:r>
        <w:rPr>
          <w:sz w:val="20"/>
          <w:szCs w:val="20"/>
        </w:rPr>
        <w:t>Antimodernisteneides</w:t>
      </w:r>
      <w:proofErr w:type="spellEnd"/>
      <w:r>
        <w:rPr>
          <w:sz w:val="20"/>
          <w:szCs w:val="20"/>
        </w:rPr>
        <w:t>?, in: AKKR 157 (1988) 353-429.</w:t>
      </w:r>
    </w:p>
  </w:footnote>
  <w:footnote w:id="76">
    <w:p w:rsidR="0085626C" w:rsidRDefault="0085626C" w:rsidP="00BB4085">
      <w:pPr>
        <w:pStyle w:val="Funotentext"/>
        <w:jc w:val="both"/>
        <w:rPr>
          <w:sz w:val="20"/>
          <w:szCs w:val="20"/>
        </w:rPr>
      </w:pPr>
      <w:r>
        <w:rPr>
          <w:rStyle w:val="Funotenzeichen"/>
          <w:sz w:val="20"/>
          <w:szCs w:val="20"/>
        </w:rPr>
        <w:footnoteRef/>
      </w:r>
      <w:r>
        <w:rPr>
          <w:sz w:val="20"/>
          <w:szCs w:val="20"/>
        </w:rPr>
        <w:t xml:space="preserve"> Erläuterungen der Deutschen Bischofskonferenz zur Schlussformel des Glaubensbekenntnisses - zum Versprechen gemäß dem Zweiten Vatikanischen Konzil (LG 25) und zum „</w:t>
      </w:r>
      <w:proofErr w:type="spellStart"/>
      <w:r>
        <w:rPr>
          <w:sz w:val="20"/>
          <w:szCs w:val="20"/>
        </w:rPr>
        <w:t>Iusiurandum</w:t>
      </w:r>
      <w:proofErr w:type="spellEnd"/>
      <w:r>
        <w:rPr>
          <w:sz w:val="20"/>
          <w:szCs w:val="20"/>
        </w:rPr>
        <w:t xml:space="preserve"> </w:t>
      </w:r>
      <w:proofErr w:type="spellStart"/>
      <w:r>
        <w:rPr>
          <w:sz w:val="20"/>
          <w:szCs w:val="20"/>
        </w:rPr>
        <w:t>fidelitatis</w:t>
      </w:r>
      <w:proofErr w:type="spellEnd"/>
      <w:r>
        <w:rPr>
          <w:sz w:val="20"/>
          <w:szCs w:val="20"/>
        </w:rPr>
        <w:t>“, in: AKKR 169 (2000) 139-141, hier 140.- Vgl. den Beschluss der Deutschen Bischofskonferenz vom 14.3.2000 zum Verzicht auf eine eigene Übersetzung von „</w:t>
      </w:r>
      <w:proofErr w:type="spellStart"/>
      <w:r>
        <w:rPr>
          <w:sz w:val="20"/>
          <w:szCs w:val="20"/>
        </w:rPr>
        <w:t>Professio</w:t>
      </w:r>
      <w:proofErr w:type="spellEnd"/>
      <w:r>
        <w:rPr>
          <w:sz w:val="20"/>
          <w:szCs w:val="20"/>
        </w:rPr>
        <w:t xml:space="preserve"> </w:t>
      </w:r>
      <w:proofErr w:type="spellStart"/>
      <w:r>
        <w:rPr>
          <w:sz w:val="20"/>
          <w:szCs w:val="20"/>
        </w:rPr>
        <w:t>fidei</w:t>
      </w:r>
      <w:proofErr w:type="spellEnd"/>
      <w:r>
        <w:rPr>
          <w:sz w:val="20"/>
          <w:szCs w:val="20"/>
        </w:rPr>
        <w:t>“ und „</w:t>
      </w:r>
      <w:proofErr w:type="spellStart"/>
      <w:r>
        <w:rPr>
          <w:sz w:val="20"/>
          <w:szCs w:val="20"/>
        </w:rPr>
        <w:t>Iusiurandum</w:t>
      </w:r>
      <w:proofErr w:type="spellEnd"/>
      <w:r>
        <w:rPr>
          <w:sz w:val="20"/>
          <w:szCs w:val="20"/>
        </w:rPr>
        <w:t xml:space="preserve"> </w:t>
      </w:r>
      <w:proofErr w:type="spellStart"/>
      <w:r>
        <w:rPr>
          <w:sz w:val="20"/>
          <w:szCs w:val="20"/>
        </w:rPr>
        <w:t>fidelitatis</w:t>
      </w:r>
      <w:proofErr w:type="spellEnd"/>
      <w:r>
        <w:rPr>
          <w:sz w:val="20"/>
          <w:szCs w:val="20"/>
        </w:rPr>
        <w:t>“ und zur Verwendung der von Rom vorgegebenen Texte, in: AKKR 169 (2000) 139-141 mit Erläuterungen, in: AKKR 169 (2000) 139-144.</w:t>
      </w:r>
    </w:p>
  </w:footnote>
  <w:footnote w:id="77">
    <w:p w:rsidR="0085626C" w:rsidRPr="00185C86" w:rsidRDefault="0085626C" w:rsidP="00185C86">
      <w:pPr>
        <w:pStyle w:val="Funotentext"/>
        <w:jc w:val="both"/>
        <w:rPr>
          <w:sz w:val="20"/>
          <w:szCs w:val="20"/>
        </w:rPr>
      </w:pPr>
      <w:r w:rsidRPr="00185C86">
        <w:rPr>
          <w:rStyle w:val="Funotenzeichen"/>
          <w:sz w:val="20"/>
          <w:szCs w:val="20"/>
        </w:rPr>
        <w:footnoteRef/>
      </w:r>
      <w:r w:rsidRPr="00185C86">
        <w:rPr>
          <w:sz w:val="20"/>
          <w:szCs w:val="20"/>
        </w:rPr>
        <w:t xml:space="preserve"> Wimmer A.C. „Ein Bruch mit der Lehrtradition“- Interview mit Robert </w:t>
      </w:r>
      <w:proofErr w:type="spellStart"/>
      <w:r w:rsidRPr="00185C86">
        <w:rPr>
          <w:sz w:val="20"/>
          <w:szCs w:val="20"/>
        </w:rPr>
        <w:t>Späman</w:t>
      </w:r>
      <w:r>
        <w:rPr>
          <w:sz w:val="20"/>
          <w:szCs w:val="20"/>
        </w:rPr>
        <w:t>n</w:t>
      </w:r>
      <w:proofErr w:type="spellEnd"/>
      <w:r>
        <w:rPr>
          <w:sz w:val="20"/>
          <w:szCs w:val="20"/>
        </w:rPr>
        <w:t xml:space="preserve"> über </w:t>
      </w:r>
      <w:proofErr w:type="spellStart"/>
      <w:r>
        <w:rPr>
          <w:sz w:val="20"/>
          <w:szCs w:val="20"/>
        </w:rPr>
        <w:t>Amoris</w:t>
      </w:r>
      <w:proofErr w:type="spellEnd"/>
      <w:r>
        <w:rPr>
          <w:sz w:val="20"/>
          <w:szCs w:val="20"/>
        </w:rPr>
        <w:t xml:space="preserve"> Laetitia, in: CNA-</w:t>
      </w:r>
      <w:r w:rsidRPr="00185C86">
        <w:rPr>
          <w:sz w:val="20"/>
          <w:szCs w:val="20"/>
        </w:rPr>
        <w:t>online v.28.4.2016.</w:t>
      </w:r>
    </w:p>
  </w:footnote>
  <w:footnote w:id="78">
    <w:p w:rsidR="0085626C" w:rsidRPr="00235A61" w:rsidRDefault="0085626C" w:rsidP="00235A61">
      <w:pPr>
        <w:pStyle w:val="Funotentext"/>
        <w:jc w:val="both"/>
        <w:rPr>
          <w:sz w:val="20"/>
          <w:szCs w:val="20"/>
        </w:rPr>
      </w:pPr>
      <w:r w:rsidRPr="00235A61">
        <w:rPr>
          <w:rStyle w:val="Funotenzeichen"/>
          <w:sz w:val="20"/>
          <w:szCs w:val="20"/>
        </w:rPr>
        <w:footnoteRef/>
      </w:r>
      <w:r w:rsidRPr="00235A61">
        <w:rPr>
          <w:sz w:val="20"/>
          <w:szCs w:val="20"/>
        </w:rPr>
        <w:t xml:space="preserve"> </w:t>
      </w:r>
      <w:proofErr w:type="spellStart"/>
      <w:r w:rsidRPr="00235A61">
        <w:rPr>
          <w:sz w:val="20"/>
          <w:szCs w:val="20"/>
        </w:rPr>
        <w:t>Barthe</w:t>
      </w:r>
      <w:proofErr w:type="spellEnd"/>
      <w:r w:rsidRPr="00235A61">
        <w:rPr>
          <w:sz w:val="20"/>
          <w:szCs w:val="20"/>
        </w:rPr>
        <w:t xml:space="preserve"> A.C.,</w:t>
      </w:r>
      <w:r>
        <w:rPr>
          <w:sz w:val="20"/>
          <w:szCs w:val="20"/>
        </w:rPr>
        <w:t xml:space="preserve"> </w:t>
      </w:r>
      <w:r w:rsidRPr="00235A61">
        <w:rPr>
          <w:sz w:val="20"/>
          <w:szCs w:val="20"/>
        </w:rPr>
        <w:t>Der Instinkt des Glaubens, Art. in</w:t>
      </w:r>
      <w:r>
        <w:rPr>
          <w:sz w:val="20"/>
          <w:szCs w:val="20"/>
        </w:rPr>
        <w:t>:</w:t>
      </w:r>
      <w:r w:rsidRPr="00235A61">
        <w:rPr>
          <w:sz w:val="20"/>
          <w:szCs w:val="20"/>
        </w:rPr>
        <w:t xml:space="preserve"> </w:t>
      </w:r>
      <w:proofErr w:type="spellStart"/>
      <w:r w:rsidRPr="00235A61">
        <w:rPr>
          <w:sz w:val="20"/>
          <w:szCs w:val="20"/>
        </w:rPr>
        <w:t>L’Homme</w:t>
      </w:r>
      <w:proofErr w:type="spellEnd"/>
      <w:r w:rsidRPr="00235A61">
        <w:rPr>
          <w:sz w:val="20"/>
          <w:szCs w:val="20"/>
        </w:rPr>
        <w:t xml:space="preserve"> </w:t>
      </w:r>
      <w:proofErr w:type="spellStart"/>
      <w:r w:rsidRPr="00235A61">
        <w:rPr>
          <w:sz w:val="20"/>
          <w:szCs w:val="20"/>
        </w:rPr>
        <w:t>Nouveau</w:t>
      </w:r>
      <w:proofErr w:type="spellEnd"/>
      <w:r w:rsidRPr="00235A61">
        <w:rPr>
          <w:sz w:val="20"/>
          <w:szCs w:val="20"/>
        </w:rPr>
        <w:t xml:space="preserve"> v. 14.3.2015. </w:t>
      </w:r>
    </w:p>
  </w:footnote>
  <w:footnote w:id="79">
    <w:p w:rsidR="0085626C" w:rsidRDefault="0085626C" w:rsidP="00BB4085">
      <w:pPr>
        <w:pStyle w:val="Funotentext"/>
        <w:jc w:val="both"/>
      </w:pPr>
      <w:r w:rsidRPr="00C76D0C">
        <w:rPr>
          <w:rStyle w:val="Funotenzeichen"/>
          <w:sz w:val="20"/>
          <w:szCs w:val="20"/>
        </w:rPr>
        <w:footnoteRef/>
      </w:r>
      <w:r w:rsidRPr="00C76D0C">
        <w:rPr>
          <w:sz w:val="20"/>
          <w:szCs w:val="20"/>
        </w:rPr>
        <w:t xml:space="preserve"> </w:t>
      </w:r>
      <w:r>
        <w:rPr>
          <w:sz w:val="20"/>
          <w:szCs w:val="20"/>
        </w:rPr>
        <w:t>Die in diesem Dokument versuchte Lösung, das bisherige -generelle einzelsituative Ausnahmen ausschließende- göttliche Gesetz (</w:t>
      </w:r>
      <w:proofErr w:type="spellStart"/>
      <w:r>
        <w:rPr>
          <w:sz w:val="20"/>
          <w:szCs w:val="20"/>
        </w:rPr>
        <w:t>Amoris</w:t>
      </w:r>
      <w:proofErr w:type="spellEnd"/>
      <w:r>
        <w:rPr>
          <w:sz w:val="20"/>
          <w:szCs w:val="20"/>
        </w:rPr>
        <w:t xml:space="preserve"> Laetitia Nr.75) anzuerkennen und gleichzeitig einzelsituative menschlich </w:t>
      </w:r>
      <w:proofErr w:type="spellStart"/>
      <w:r>
        <w:rPr>
          <w:sz w:val="20"/>
          <w:szCs w:val="20"/>
        </w:rPr>
        <w:t>Barmherzigkeits</w:t>
      </w:r>
      <w:proofErr w:type="spellEnd"/>
      <w:r>
        <w:rPr>
          <w:sz w:val="20"/>
          <w:szCs w:val="20"/>
        </w:rPr>
        <w:t>/</w:t>
      </w:r>
      <w:proofErr w:type="spellStart"/>
      <w:r>
        <w:rPr>
          <w:sz w:val="20"/>
          <w:szCs w:val="20"/>
        </w:rPr>
        <w:t>Epikie</w:t>
      </w:r>
      <w:proofErr w:type="spellEnd"/>
      <w:r>
        <w:rPr>
          <w:sz w:val="20"/>
          <w:szCs w:val="20"/>
        </w:rPr>
        <w:t xml:space="preserve">-begründete Ausnahmen zuzulassen (AL Kap.8, Nr.305, Anm.351) bleibt noch unvermittelt. Nicht die Anerkennung, sondern erst die Reform des bisher unbarmherzig anwendungsausnahmslosen  Glaubensrechtscharakters </w:t>
      </w:r>
      <w:proofErr w:type="spellStart"/>
      <w:r>
        <w:rPr>
          <w:sz w:val="20"/>
          <w:szCs w:val="20"/>
        </w:rPr>
        <w:t>selbstzwecklich</w:t>
      </w:r>
      <w:proofErr w:type="spellEnd"/>
      <w:r>
        <w:rPr>
          <w:sz w:val="20"/>
          <w:szCs w:val="20"/>
        </w:rPr>
        <w:t xml:space="preserve"> vergöttlichter hierarchischer Institution zum „barmherzigen“ </w:t>
      </w:r>
      <w:proofErr w:type="spellStart"/>
      <w:r>
        <w:rPr>
          <w:sz w:val="20"/>
          <w:szCs w:val="20"/>
        </w:rPr>
        <w:t>Epikie</w:t>
      </w:r>
      <w:proofErr w:type="spellEnd"/>
      <w:r>
        <w:rPr>
          <w:sz w:val="20"/>
          <w:szCs w:val="20"/>
        </w:rPr>
        <w:t xml:space="preserve">-Freiheit-Kirchenrechtscharakter im Dienste des Volkes Gottes (d.h. Wechsel vom Göttlichkeits- zum </w:t>
      </w:r>
      <w:proofErr w:type="spellStart"/>
      <w:r>
        <w:rPr>
          <w:sz w:val="20"/>
          <w:szCs w:val="20"/>
        </w:rPr>
        <w:t>Geschichtlichkeitswesen</w:t>
      </w:r>
      <w:proofErr w:type="spellEnd"/>
      <w:r>
        <w:rPr>
          <w:sz w:val="20"/>
          <w:szCs w:val="20"/>
        </w:rPr>
        <w:t xml:space="preserve"> kirchlicher Rechtsinstitution) vermag die theologisch bestens begründete Barmherzigkeit/</w:t>
      </w:r>
      <w:proofErr w:type="spellStart"/>
      <w:r>
        <w:rPr>
          <w:sz w:val="20"/>
          <w:szCs w:val="20"/>
        </w:rPr>
        <w:t>Epikie</w:t>
      </w:r>
      <w:proofErr w:type="spellEnd"/>
      <w:r>
        <w:rPr>
          <w:sz w:val="20"/>
          <w:szCs w:val="20"/>
        </w:rPr>
        <w:t>-Anwendungslösung der Unterdrückung durch bisherige menschenmissbräuchlich-willküroffene hierarchische Glaubensrechtsstrukturen zu entziehen. Unfraglich ist das Verdienst des Papstes, gegen den bisherigen Ausschluss der Kommunionteilnahme wiederverheiratet Geschiedener die Initiative zugunsten des Barmherzigkeit/</w:t>
      </w:r>
      <w:proofErr w:type="spellStart"/>
      <w:r>
        <w:rPr>
          <w:sz w:val="20"/>
          <w:szCs w:val="20"/>
        </w:rPr>
        <w:t>Epikie</w:t>
      </w:r>
      <w:proofErr w:type="spellEnd"/>
      <w:r>
        <w:rPr>
          <w:sz w:val="20"/>
          <w:szCs w:val="20"/>
        </w:rPr>
        <w:t>-Ermöglichung der Kommunionteilnahme (Nr.305, Anm.351) gewagt zu haben.- Vgl. dazu Kuhn, Päpstlic</w:t>
      </w:r>
      <w:r w:rsidR="001C6844">
        <w:rPr>
          <w:sz w:val="20"/>
          <w:szCs w:val="20"/>
        </w:rPr>
        <w:t>he Ordnungsreformimpulse (Anm.16</w:t>
      </w:r>
      <w:r>
        <w:rPr>
          <w:sz w:val="20"/>
          <w:szCs w:val="20"/>
        </w:rPr>
        <w:t>).</w:t>
      </w:r>
    </w:p>
  </w:footnote>
  <w:footnote w:id="80">
    <w:p w:rsidR="009740CF" w:rsidRPr="00E418B5" w:rsidRDefault="009740CF">
      <w:pPr>
        <w:pStyle w:val="Funotentext"/>
        <w:rPr>
          <w:sz w:val="20"/>
          <w:szCs w:val="20"/>
        </w:rPr>
      </w:pPr>
      <w:r w:rsidRPr="00E418B5">
        <w:rPr>
          <w:rStyle w:val="Funotenzeichen"/>
          <w:sz w:val="20"/>
          <w:szCs w:val="20"/>
        </w:rPr>
        <w:footnoteRef/>
      </w:r>
      <w:r w:rsidRPr="00E418B5">
        <w:rPr>
          <w:sz w:val="20"/>
          <w:szCs w:val="20"/>
        </w:rPr>
        <w:t xml:space="preserve"> </w:t>
      </w:r>
      <w:r w:rsidR="00E418B5" w:rsidRPr="00E418B5">
        <w:rPr>
          <w:sz w:val="20"/>
          <w:szCs w:val="20"/>
        </w:rPr>
        <w:t xml:space="preserve">Vgl. Kuhn K.-C., Vom göttlichen Gesetz </w:t>
      </w:r>
      <w:r w:rsidR="00E418B5">
        <w:rPr>
          <w:sz w:val="20"/>
          <w:szCs w:val="20"/>
        </w:rPr>
        <w:t xml:space="preserve">(z.B. </w:t>
      </w:r>
      <w:r w:rsidR="00E418B5" w:rsidRPr="00E418B5">
        <w:rPr>
          <w:sz w:val="20"/>
          <w:szCs w:val="20"/>
        </w:rPr>
        <w:t>der Beschneidung</w:t>
      </w:r>
      <w:r w:rsidR="00E418B5">
        <w:rPr>
          <w:sz w:val="20"/>
          <w:szCs w:val="20"/>
        </w:rPr>
        <w:t>)</w:t>
      </w:r>
      <w:r w:rsidR="00E418B5" w:rsidRPr="00E418B5">
        <w:rPr>
          <w:sz w:val="20"/>
          <w:szCs w:val="20"/>
        </w:rPr>
        <w:t xml:space="preserve"> zum </w:t>
      </w:r>
      <w:r w:rsidR="00E418B5">
        <w:rPr>
          <w:sz w:val="20"/>
          <w:szCs w:val="20"/>
        </w:rPr>
        <w:t xml:space="preserve">neuen </w:t>
      </w:r>
      <w:r w:rsidR="00E418B5" w:rsidRPr="00E418B5">
        <w:rPr>
          <w:sz w:val="20"/>
          <w:szCs w:val="20"/>
        </w:rPr>
        <w:t>Kanon des Heils (Gal 6.16), Seminarskrip</w:t>
      </w:r>
      <w:r w:rsidR="0045146E">
        <w:rPr>
          <w:sz w:val="20"/>
          <w:szCs w:val="20"/>
        </w:rPr>
        <w:t>t im SS 2019, Selbstverlag 2019, 1-20.</w:t>
      </w:r>
      <w:r w:rsidR="00E418B5" w:rsidRPr="00E418B5">
        <w:rPr>
          <w:sz w:val="20"/>
          <w:szCs w:val="20"/>
        </w:rPr>
        <w:t xml:space="preserve"> </w:t>
      </w:r>
    </w:p>
  </w:footnote>
  <w:footnote w:id="81">
    <w:p w:rsidR="0085626C" w:rsidRPr="00285010" w:rsidRDefault="0085626C">
      <w:pPr>
        <w:pStyle w:val="Funotentext"/>
        <w:rPr>
          <w:sz w:val="20"/>
          <w:szCs w:val="20"/>
        </w:rPr>
      </w:pPr>
      <w:r w:rsidRPr="00285010">
        <w:rPr>
          <w:rStyle w:val="Funotenzeichen"/>
          <w:sz w:val="20"/>
          <w:szCs w:val="20"/>
        </w:rPr>
        <w:footnoteRef/>
      </w:r>
      <w:r w:rsidRPr="00285010">
        <w:rPr>
          <w:sz w:val="20"/>
          <w:szCs w:val="20"/>
        </w:rPr>
        <w:t xml:space="preserve"> </w:t>
      </w:r>
      <w:proofErr w:type="spellStart"/>
      <w:r w:rsidRPr="00285010">
        <w:rPr>
          <w:sz w:val="20"/>
          <w:szCs w:val="20"/>
        </w:rPr>
        <w:t>Örsy</w:t>
      </w:r>
      <w:proofErr w:type="spellEnd"/>
      <w:r w:rsidRPr="00285010">
        <w:rPr>
          <w:sz w:val="20"/>
          <w:szCs w:val="20"/>
        </w:rPr>
        <w:t xml:space="preserve"> L.,</w:t>
      </w:r>
      <w:r>
        <w:rPr>
          <w:sz w:val="20"/>
          <w:szCs w:val="20"/>
        </w:rPr>
        <w:t xml:space="preserve"> </w:t>
      </w:r>
      <w:r w:rsidRPr="00285010">
        <w:rPr>
          <w:sz w:val="20"/>
          <w:szCs w:val="20"/>
        </w:rPr>
        <w:t>Antwort an K</w:t>
      </w:r>
      <w:r>
        <w:rPr>
          <w:sz w:val="20"/>
          <w:szCs w:val="20"/>
        </w:rPr>
        <w:t>a</w:t>
      </w:r>
      <w:r w:rsidR="001C6844">
        <w:rPr>
          <w:sz w:val="20"/>
          <w:szCs w:val="20"/>
        </w:rPr>
        <w:t>rdinal Ratzinger (Anm.3</w:t>
      </w:r>
      <w:r w:rsidRPr="00285010">
        <w:rPr>
          <w:sz w:val="20"/>
          <w:szCs w:val="20"/>
        </w:rPr>
        <w:t>), 314-315.</w:t>
      </w:r>
    </w:p>
  </w:footnote>
  <w:footnote w:id="82">
    <w:p w:rsidR="0085626C" w:rsidRPr="0098545B" w:rsidRDefault="0085626C">
      <w:pPr>
        <w:pStyle w:val="Funotentext"/>
        <w:rPr>
          <w:sz w:val="20"/>
          <w:szCs w:val="20"/>
        </w:rPr>
      </w:pPr>
      <w:r w:rsidRPr="0098545B">
        <w:rPr>
          <w:rStyle w:val="Funotenzeichen"/>
          <w:sz w:val="20"/>
          <w:szCs w:val="20"/>
        </w:rPr>
        <w:footnoteRef/>
      </w:r>
      <w:r w:rsidRPr="0098545B">
        <w:rPr>
          <w:sz w:val="20"/>
          <w:szCs w:val="20"/>
        </w:rPr>
        <w:t xml:space="preserve"> Vgl. Kuhn, Päpstliche Ordnungsr</w:t>
      </w:r>
      <w:r w:rsidR="001C6844">
        <w:rPr>
          <w:sz w:val="20"/>
          <w:szCs w:val="20"/>
        </w:rPr>
        <w:t>eformimpulse (Anm.16</w:t>
      </w:r>
      <w:r w:rsidRPr="0098545B">
        <w:rPr>
          <w:sz w:val="20"/>
          <w:szCs w:val="20"/>
        </w:rPr>
        <w:t>), 452-453.</w:t>
      </w:r>
    </w:p>
  </w:footnote>
  <w:footnote w:id="83">
    <w:p w:rsidR="0085626C" w:rsidRDefault="0085626C" w:rsidP="00AE03EE">
      <w:pPr>
        <w:pStyle w:val="Funotentext"/>
        <w:jc w:val="both"/>
        <w:rPr>
          <w:sz w:val="20"/>
          <w:szCs w:val="20"/>
        </w:rPr>
      </w:pPr>
      <w:r>
        <w:rPr>
          <w:rStyle w:val="Funotenzeichen"/>
          <w:sz w:val="20"/>
          <w:szCs w:val="20"/>
        </w:rPr>
        <w:footnoteRef/>
      </w:r>
      <w:r>
        <w:rPr>
          <w:sz w:val="20"/>
          <w:szCs w:val="20"/>
        </w:rPr>
        <w:t xml:space="preserve"> Entsprechend in ihre wesenhafte Geschichtsvernünftigkeit zurückzuführen ist dann z.B. die hierarchische Jurisdiktionsgewalt „ex </w:t>
      </w:r>
      <w:proofErr w:type="spellStart"/>
      <w:r>
        <w:rPr>
          <w:sz w:val="20"/>
          <w:szCs w:val="20"/>
        </w:rPr>
        <w:t>divina</w:t>
      </w:r>
      <w:proofErr w:type="spellEnd"/>
      <w:r>
        <w:rPr>
          <w:sz w:val="20"/>
          <w:szCs w:val="20"/>
        </w:rPr>
        <w:t xml:space="preserve"> </w:t>
      </w:r>
      <w:proofErr w:type="spellStart"/>
      <w:r>
        <w:rPr>
          <w:sz w:val="20"/>
          <w:szCs w:val="20"/>
        </w:rPr>
        <w:t>institutione</w:t>
      </w:r>
      <w:proofErr w:type="spellEnd"/>
      <w:r>
        <w:rPr>
          <w:sz w:val="20"/>
          <w:szCs w:val="20"/>
        </w:rPr>
        <w:t xml:space="preserve">“ in c.129§1/ c.331, die </w:t>
      </w:r>
      <w:proofErr w:type="spellStart"/>
      <w:r>
        <w:rPr>
          <w:sz w:val="20"/>
          <w:szCs w:val="20"/>
        </w:rPr>
        <w:t>Sakramentalisierung</w:t>
      </w:r>
      <w:proofErr w:type="spellEnd"/>
      <w:r>
        <w:rPr>
          <w:sz w:val="20"/>
          <w:szCs w:val="20"/>
        </w:rPr>
        <w:t xml:space="preserve">/Verabsolutierung des Ersteherechtsvertrages in c. 1055§2, die unauslöschliche </w:t>
      </w:r>
      <w:proofErr w:type="spellStart"/>
      <w:r>
        <w:rPr>
          <w:sz w:val="20"/>
          <w:szCs w:val="20"/>
        </w:rPr>
        <w:t>Sakramentalisierung</w:t>
      </w:r>
      <w:proofErr w:type="spellEnd"/>
      <w:r>
        <w:rPr>
          <w:sz w:val="20"/>
          <w:szCs w:val="20"/>
        </w:rPr>
        <w:t xml:space="preserve"> der Gliedrechtsbindung (</w:t>
      </w:r>
      <w:proofErr w:type="spellStart"/>
      <w:r>
        <w:rPr>
          <w:sz w:val="20"/>
          <w:szCs w:val="20"/>
        </w:rPr>
        <w:t>semel</w:t>
      </w:r>
      <w:proofErr w:type="spellEnd"/>
      <w:r>
        <w:rPr>
          <w:sz w:val="20"/>
          <w:szCs w:val="20"/>
        </w:rPr>
        <w:t xml:space="preserve"> </w:t>
      </w:r>
      <w:proofErr w:type="spellStart"/>
      <w:r>
        <w:rPr>
          <w:sz w:val="20"/>
          <w:szCs w:val="20"/>
        </w:rPr>
        <w:t>catholicus-semper</w:t>
      </w:r>
      <w:proofErr w:type="spellEnd"/>
      <w:r>
        <w:rPr>
          <w:sz w:val="20"/>
          <w:szCs w:val="20"/>
        </w:rPr>
        <w:t xml:space="preserve"> </w:t>
      </w:r>
      <w:proofErr w:type="spellStart"/>
      <w:r>
        <w:rPr>
          <w:sz w:val="20"/>
          <w:szCs w:val="20"/>
        </w:rPr>
        <w:t>catholicus</w:t>
      </w:r>
      <w:proofErr w:type="spellEnd"/>
      <w:r>
        <w:rPr>
          <w:sz w:val="20"/>
          <w:szCs w:val="20"/>
        </w:rPr>
        <w:t xml:space="preserve">) bzw. der rechtlichen Inkorporation (c.96, c.748) und der durch c.750§2 theologisierte c. 1024. Gleichzeitig ist die fehlende Austrittsfreiheit in c.748 einzufügen, der Begriff Mann durch Mensch in c.1024 zu ersetzen, ist der </w:t>
      </w:r>
      <w:proofErr w:type="spellStart"/>
      <w:r>
        <w:rPr>
          <w:sz w:val="20"/>
          <w:szCs w:val="20"/>
        </w:rPr>
        <w:t>Zölibatszwang</w:t>
      </w:r>
      <w:proofErr w:type="spellEnd"/>
      <w:r>
        <w:rPr>
          <w:sz w:val="20"/>
          <w:szCs w:val="20"/>
        </w:rPr>
        <w:t xml:space="preserve"> aufzugeben, sind menschenwürdegemäße Verfahren zum Verlassen eines (Priester, Bischof, Ordens</w:t>
      </w:r>
      <w:proofErr w:type="gramStart"/>
      <w:r>
        <w:rPr>
          <w:sz w:val="20"/>
          <w:szCs w:val="20"/>
        </w:rPr>
        <w:t>..)</w:t>
      </w:r>
      <w:proofErr w:type="gramEnd"/>
      <w:r>
        <w:rPr>
          <w:sz w:val="20"/>
          <w:szCs w:val="20"/>
        </w:rPr>
        <w:t xml:space="preserve"> Standes und zur Aufnahme von „</w:t>
      </w:r>
      <w:proofErr w:type="spellStart"/>
      <w:r>
        <w:rPr>
          <w:sz w:val="20"/>
          <w:szCs w:val="20"/>
        </w:rPr>
        <w:t>homines</w:t>
      </w:r>
      <w:proofErr w:type="spellEnd"/>
      <w:r>
        <w:rPr>
          <w:sz w:val="20"/>
          <w:szCs w:val="20"/>
        </w:rPr>
        <w:t xml:space="preserve"> </w:t>
      </w:r>
      <w:proofErr w:type="spellStart"/>
      <w:r>
        <w:rPr>
          <w:sz w:val="20"/>
          <w:szCs w:val="20"/>
        </w:rPr>
        <w:t>probati</w:t>
      </w:r>
      <w:proofErr w:type="spellEnd"/>
      <w:r>
        <w:rPr>
          <w:sz w:val="20"/>
          <w:szCs w:val="20"/>
        </w:rPr>
        <w:t xml:space="preserve">“ in den Priesterstand vorzusehen etc. Insbesondere ist soweit im ersten Schritt noch nicht geschehen der definitive unfehlbare Wahrheitsanspruchs der Hierarchie, wie er in c.750§2 CIC/1983 Eingang fand, ersatzlos zu löschen. Mit restloser Beseitigung des hierarchischen Glaubensrechtscharakters kann dann z.B.  in sich konsistenter das Projekt eines Grundgesetzes der Kirche (Lex </w:t>
      </w:r>
      <w:proofErr w:type="spellStart"/>
      <w:r>
        <w:rPr>
          <w:sz w:val="20"/>
          <w:szCs w:val="20"/>
        </w:rPr>
        <w:t>ecclesiae</w:t>
      </w:r>
      <w:proofErr w:type="spellEnd"/>
      <w:r>
        <w:rPr>
          <w:sz w:val="20"/>
          <w:szCs w:val="20"/>
        </w:rPr>
        <w:t xml:space="preserve"> </w:t>
      </w:r>
      <w:proofErr w:type="spellStart"/>
      <w:r>
        <w:rPr>
          <w:sz w:val="20"/>
          <w:szCs w:val="20"/>
        </w:rPr>
        <w:t>fundamentalis</w:t>
      </w:r>
      <w:proofErr w:type="spellEnd"/>
      <w:r>
        <w:rPr>
          <w:sz w:val="20"/>
          <w:szCs w:val="20"/>
        </w:rPr>
        <w:t>) unter dem pastoralen Anspruch der Menschenwürde/ Gewissensfreiheit (</w:t>
      </w:r>
      <w:proofErr w:type="spellStart"/>
      <w:r>
        <w:rPr>
          <w:sz w:val="20"/>
          <w:szCs w:val="20"/>
        </w:rPr>
        <w:t>Epikie-Äquitas</w:t>
      </w:r>
      <w:proofErr w:type="spellEnd"/>
      <w:r>
        <w:rPr>
          <w:sz w:val="20"/>
          <w:szCs w:val="20"/>
        </w:rPr>
        <w:t xml:space="preserve">) in spezifisch wirksamer </w:t>
      </w:r>
      <w:proofErr w:type="spellStart"/>
      <w:r>
        <w:rPr>
          <w:sz w:val="20"/>
          <w:szCs w:val="20"/>
        </w:rPr>
        <w:t>Heilsrelationalität</w:t>
      </w:r>
      <w:proofErr w:type="spellEnd"/>
      <w:r>
        <w:rPr>
          <w:sz w:val="20"/>
          <w:szCs w:val="20"/>
        </w:rPr>
        <w:t xml:space="preserve"> (</w:t>
      </w:r>
      <w:proofErr w:type="spellStart"/>
      <w:r>
        <w:rPr>
          <w:sz w:val="20"/>
          <w:szCs w:val="20"/>
        </w:rPr>
        <w:t>A.Auer</w:t>
      </w:r>
      <w:proofErr w:type="spellEnd"/>
      <w:r>
        <w:rPr>
          <w:sz w:val="20"/>
          <w:szCs w:val="20"/>
        </w:rPr>
        <w:t>) fortgesetzt und ggf. in ökumenischer Einheit und religionsrechtlicher Friedensperspektive gewonnen werden.</w:t>
      </w:r>
    </w:p>
  </w:footnote>
  <w:footnote w:id="84">
    <w:p w:rsidR="0085626C" w:rsidRPr="00C76D0C" w:rsidRDefault="0085626C">
      <w:pPr>
        <w:pStyle w:val="Funotentext"/>
        <w:rPr>
          <w:sz w:val="20"/>
          <w:szCs w:val="20"/>
        </w:rPr>
      </w:pPr>
      <w:r w:rsidRPr="00C76D0C">
        <w:rPr>
          <w:rStyle w:val="Funotenzeichen"/>
          <w:sz w:val="20"/>
          <w:szCs w:val="20"/>
        </w:rPr>
        <w:footnoteRef/>
      </w:r>
      <w:r w:rsidRPr="00C76D0C">
        <w:rPr>
          <w:sz w:val="20"/>
          <w:szCs w:val="20"/>
        </w:rPr>
        <w:t xml:space="preserve"> Vom Autor als Reformmodell in Einheit seiner </w:t>
      </w:r>
      <w:proofErr w:type="spellStart"/>
      <w:r w:rsidRPr="00C76D0C">
        <w:rPr>
          <w:sz w:val="20"/>
          <w:szCs w:val="20"/>
        </w:rPr>
        <w:t>Diss</w:t>
      </w:r>
      <w:proofErr w:type="spellEnd"/>
      <w:r w:rsidRPr="00C76D0C">
        <w:rPr>
          <w:sz w:val="20"/>
          <w:szCs w:val="20"/>
        </w:rPr>
        <w:t>.</w:t>
      </w:r>
      <w:r>
        <w:rPr>
          <w:sz w:val="20"/>
          <w:szCs w:val="20"/>
        </w:rPr>
        <w:t>-</w:t>
      </w:r>
      <w:r w:rsidRPr="00C76D0C">
        <w:rPr>
          <w:sz w:val="20"/>
          <w:szCs w:val="20"/>
        </w:rPr>
        <w:t xml:space="preserve"> und </w:t>
      </w:r>
      <w:proofErr w:type="spellStart"/>
      <w:r w:rsidRPr="00C76D0C">
        <w:rPr>
          <w:sz w:val="20"/>
          <w:szCs w:val="20"/>
        </w:rPr>
        <w:t>Habil.Schrift</w:t>
      </w:r>
      <w:proofErr w:type="spellEnd"/>
      <w:r w:rsidRPr="00C76D0C">
        <w:rPr>
          <w:sz w:val="20"/>
          <w:szCs w:val="20"/>
        </w:rPr>
        <w:t xml:space="preserve"> (Anm</w:t>
      </w:r>
      <w:r w:rsidR="001C6844">
        <w:rPr>
          <w:sz w:val="20"/>
          <w:szCs w:val="20"/>
        </w:rPr>
        <w:t>.13</w:t>
      </w:r>
      <w:r w:rsidRPr="00C76D0C">
        <w:rPr>
          <w:sz w:val="20"/>
          <w:szCs w:val="20"/>
        </w:rPr>
        <w:t>) vorgelegt.</w:t>
      </w:r>
    </w:p>
  </w:footnote>
  <w:footnote w:id="85">
    <w:p w:rsidR="0085626C" w:rsidRDefault="0085626C" w:rsidP="00BB4085">
      <w:pPr>
        <w:pStyle w:val="Funotentext"/>
        <w:jc w:val="both"/>
        <w:rPr>
          <w:sz w:val="20"/>
          <w:szCs w:val="20"/>
        </w:rPr>
      </w:pPr>
      <w:r>
        <w:rPr>
          <w:rStyle w:val="Funotenzeichen"/>
          <w:sz w:val="20"/>
          <w:szCs w:val="20"/>
        </w:rPr>
        <w:footnoteRef/>
      </w:r>
      <w:r>
        <w:rPr>
          <w:sz w:val="20"/>
          <w:szCs w:val="20"/>
        </w:rPr>
        <w:t xml:space="preserve"> Campenhausen </w:t>
      </w:r>
      <w:proofErr w:type="spellStart"/>
      <w:r>
        <w:rPr>
          <w:sz w:val="20"/>
          <w:szCs w:val="20"/>
        </w:rPr>
        <w:t>H.v</w:t>
      </w:r>
      <w:proofErr w:type="spellEnd"/>
      <w:r>
        <w:rPr>
          <w:sz w:val="20"/>
          <w:szCs w:val="20"/>
        </w:rPr>
        <w:t xml:space="preserve">.,  Bindung und Freiheit in der Ordnung der Kirche nach reformatorischer Anschauung, in: </w:t>
      </w:r>
      <w:proofErr w:type="spellStart"/>
      <w:r>
        <w:rPr>
          <w:sz w:val="20"/>
          <w:szCs w:val="20"/>
        </w:rPr>
        <w:t>H.Bornkamm</w:t>
      </w:r>
      <w:proofErr w:type="spellEnd"/>
      <w:r>
        <w:rPr>
          <w:sz w:val="20"/>
          <w:szCs w:val="20"/>
        </w:rPr>
        <w:t xml:space="preserve">, </w:t>
      </w:r>
      <w:proofErr w:type="spellStart"/>
      <w:r>
        <w:rPr>
          <w:sz w:val="20"/>
          <w:szCs w:val="20"/>
        </w:rPr>
        <w:t>H.v</w:t>
      </w:r>
      <w:proofErr w:type="spellEnd"/>
      <w:r>
        <w:rPr>
          <w:sz w:val="20"/>
          <w:szCs w:val="20"/>
        </w:rPr>
        <w:t xml:space="preserve">. Campenhausen (Hrsg.), Bindung und Freiheit in der Ordnung der Kirche, Tübingen 1959, 26-48, hier 35-36, vgl.28.- Vgl. Kuhn K.-C., „Lebensordnung“ im „Geist“. Zur aktuellen Grundlegung des Kirchenrechts bei Hans </w:t>
      </w:r>
      <w:proofErr w:type="spellStart"/>
      <w:r>
        <w:rPr>
          <w:sz w:val="20"/>
          <w:szCs w:val="20"/>
        </w:rPr>
        <w:t>vopn</w:t>
      </w:r>
      <w:proofErr w:type="spellEnd"/>
      <w:r>
        <w:rPr>
          <w:sz w:val="20"/>
          <w:szCs w:val="20"/>
        </w:rPr>
        <w:t xml:space="preserve"> Campenhausen (1903-1989), in: </w:t>
      </w:r>
      <w:proofErr w:type="spellStart"/>
      <w:r>
        <w:rPr>
          <w:sz w:val="20"/>
          <w:szCs w:val="20"/>
        </w:rPr>
        <w:t>ZevKR</w:t>
      </w:r>
      <w:proofErr w:type="spellEnd"/>
      <w:r>
        <w:rPr>
          <w:sz w:val="20"/>
          <w:szCs w:val="20"/>
        </w:rPr>
        <w:t xml:space="preserve"> 59 (2014) 96-114, hier 101.</w:t>
      </w:r>
    </w:p>
  </w:footnote>
  <w:footnote w:id="86">
    <w:p w:rsidR="0085626C" w:rsidRDefault="0085626C" w:rsidP="00BB4085">
      <w:pPr>
        <w:pStyle w:val="Funotentext"/>
        <w:jc w:val="both"/>
        <w:rPr>
          <w:szCs w:val="24"/>
        </w:rPr>
      </w:pPr>
      <w:r>
        <w:rPr>
          <w:rStyle w:val="Funotenzeichen"/>
          <w:sz w:val="20"/>
          <w:szCs w:val="20"/>
        </w:rPr>
        <w:footnoteRef/>
      </w:r>
      <w:r>
        <w:rPr>
          <w:sz w:val="20"/>
          <w:szCs w:val="20"/>
        </w:rPr>
        <w:t xml:space="preserve"> </w:t>
      </w:r>
      <w:proofErr w:type="spellStart"/>
      <w:r>
        <w:rPr>
          <w:sz w:val="20"/>
          <w:szCs w:val="20"/>
        </w:rPr>
        <w:t>Hilberath</w:t>
      </w:r>
      <w:proofErr w:type="spellEnd"/>
      <w:r>
        <w:rPr>
          <w:sz w:val="20"/>
          <w:szCs w:val="20"/>
        </w:rPr>
        <w:t xml:space="preserve"> B.J., Problematische Verengungen. Das neue Dokument der Glaubenskongregation über die </w:t>
      </w:r>
      <w:proofErr w:type="spellStart"/>
      <w:r>
        <w:rPr>
          <w:sz w:val="20"/>
          <w:szCs w:val="20"/>
        </w:rPr>
        <w:t>Kirche,in</w:t>
      </w:r>
      <w:proofErr w:type="spellEnd"/>
      <w:r>
        <w:rPr>
          <w:sz w:val="20"/>
          <w:szCs w:val="20"/>
        </w:rPr>
        <w:t>: HK 61 (2007) 389-393,</w:t>
      </w:r>
      <w:r>
        <w:t xml:space="preserve"> </w:t>
      </w:r>
      <w:r>
        <w:rPr>
          <w:sz w:val="20"/>
          <w:szCs w:val="20"/>
        </w:rPr>
        <w:t>hier 393.</w:t>
      </w:r>
    </w:p>
  </w:footnote>
  <w:footnote w:id="87">
    <w:p w:rsidR="001C6844" w:rsidRPr="009740CF" w:rsidRDefault="001C6844">
      <w:pPr>
        <w:pStyle w:val="Funotentext"/>
        <w:rPr>
          <w:sz w:val="20"/>
          <w:szCs w:val="20"/>
        </w:rPr>
      </w:pPr>
      <w:r w:rsidRPr="009740CF">
        <w:rPr>
          <w:rStyle w:val="Funotenzeichen"/>
          <w:sz w:val="20"/>
          <w:szCs w:val="20"/>
        </w:rPr>
        <w:footnoteRef/>
      </w:r>
      <w:r w:rsidRPr="009740CF">
        <w:rPr>
          <w:sz w:val="20"/>
          <w:szCs w:val="20"/>
        </w:rPr>
        <w:t xml:space="preserve"> Kuhn, Vorrang pastoraler oder alter dogmatischer Kirchenstruktur (Anm.50), </w:t>
      </w:r>
      <w:r w:rsidR="009740CF" w:rsidRPr="009740CF">
        <w:rPr>
          <w:sz w:val="20"/>
          <w:szCs w:val="20"/>
        </w:rPr>
        <w:t>79-86.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871080"/>
      <w:docPartObj>
        <w:docPartGallery w:val="Page Numbers (Top of Page)"/>
        <w:docPartUnique/>
      </w:docPartObj>
    </w:sdtPr>
    <w:sdtEndPr/>
    <w:sdtContent>
      <w:p w:rsidR="0085626C" w:rsidRDefault="0085626C">
        <w:pPr>
          <w:pStyle w:val="Kopfzeile"/>
          <w:jc w:val="center"/>
        </w:pPr>
        <w:r>
          <w:fldChar w:fldCharType="begin"/>
        </w:r>
        <w:r>
          <w:instrText>PAGE   \* MERGEFORMAT</w:instrText>
        </w:r>
        <w:r>
          <w:fldChar w:fldCharType="separate"/>
        </w:r>
        <w:r w:rsidR="00F06B01">
          <w:rPr>
            <w:noProof/>
          </w:rPr>
          <w:t>1</w:t>
        </w:r>
        <w:r>
          <w:fldChar w:fldCharType="end"/>
        </w:r>
      </w:p>
    </w:sdtContent>
  </w:sdt>
  <w:p w:rsidR="0085626C" w:rsidRDefault="008562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085"/>
    <w:rsid w:val="00004068"/>
    <w:rsid w:val="0000682B"/>
    <w:rsid w:val="0000764A"/>
    <w:rsid w:val="00013B6B"/>
    <w:rsid w:val="00023A6C"/>
    <w:rsid w:val="000246FF"/>
    <w:rsid w:val="000253BB"/>
    <w:rsid w:val="00030B89"/>
    <w:rsid w:val="00031427"/>
    <w:rsid w:val="0003263F"/>
    <w:rsid w:val="00036932"/>
    <w:rsid w:val="00037167"/>
    <w:rsid w:val="00040B8E"/>
    <w:rsid w:val="00040CFD"/>
    <w:rsid w:val="00051A80"/>
    <w:rsid w:val="000574DE"/>
    <w:rsid w:val="000613F5"/>
    <w:rsid w:val="00065588"/>
    <w:rsid w:val="00066ADB"/>
    <w:rsid w:val="00070E89"/>
    <w:rsid w:val="00072068"/>
    <w:rsid w:val="00075A42"/>
    <w:rsid w:val="0008664E"/>
    <w:rsid w:val="00086F83"/>
    <w:rsid w:val="00094C3E"/>
    <w:rsid w:val="000966EA"/>
    <w:rsid w:val="000A03A8"/>
    <w:rsid w:val="000B375B"/>
    <w:rsid w:val="000B4419"/>
    <w:rsid w:val="000D0D90"/>
    <w:rsid w:val="000D6A35"/>
    <w:rsid w:val="000E1D51"/>
    <w:rsid w:val="000E1D67"/>
    <w:rsid w:val="000E48EF"/>
    <w:rsid w:val="000F186F"/>
    <w:rsid w:val="001042CE"/>
    <w:rsid w:val="001057DF"/>
    <w:rsid w:val="00107505"/>
    <w:rsid w:val="00107966"/>
    <w:rsid w:val="00111A0A"/>
    <w:rsid w:val="00113478"/>
    <w:rsid w:val="001168DF"/>
    <w:rsid w:val="00117DFD"/>
    <w:rsid w:val="00120019"/>
    <w:rsid w:val="001376DB"/>
    <w:rsid w:val="00143187"/>
    <w:rsid w:val="0015056A"/>
    <w:rsid w:val="001528A8"/>
    <w:rsid w:val="00154CA7"/>
    <w:rsid w:val="00157D26"/>
    <w:rsid w:val="00167C06"/>
    <w:rsid w:val="00167C92"/>
    <w:rsid w:val="00175409"/>
    <w:rsid w:val="00181913"/>
    <w:rsid w:val="0018320A"/>
    <w:rsid w:val="00184428"/>
    <w:rsid w:val="00185C86"/>
    <w:rsid w:val="00186C41"/>
    <w:rsid w:val="001976E4"/>
    <w:rsid w:val="001A557A"/>
    <w:rsid w:val="001B2B2C"/>
    <w:rsid w:val="001B33A2"/>
    <w:rsid w:val="001C0A61"/>
    <w:rsid w:val="001C6844"/>
    <w:rsid w:val="001C686E"/>
    <w:rsid w:val="001D150F"/>
    <w:rsid w:val="001E28DA"/>
    <w:rsid w:val="001F279A"/>
    <w:rsid w:val="001F4613"/>
    <w:rsid w:val="00207EA9"/>
    <w:rsid w:val="00210255"/>
    <w:rsid w:val="00211032"/>
    <w:rsid w:val="002236A3"/>
    <w:rsid w:val="002263B8"/>
    <w:rsid w:val="0023469C"/>
    <w:rsid w:val="00235A61"/>
    <w:rsid w:val="002377F0"/>
    <w:rsid w:val="00237E4A"/>
    <w:rsid w:val="00244197"/>
    <w:rsid w:val="0024513A"/>
    <w:rsid w:val="0024633E"/>
    <w:rsid w:val="0024648A"/>
    <w:rsid w:val="00247B6E"/>
    <w:rsid w:val="00254918"/>
    <w:rsid w:val="0025703B"/>
    <w:rsid w:val="00261E9A"/>
    <w:rsid w:val="0026684D"/>
    <w:rsid w:val="002707EB"/>
    <w:rsid w:val="002774C8"/>
    <w:rsid w:val="00281172"/>
    <w:rsid w:val="002836BE"/>
    <w:rsid w:val="002845FD"/>
    <w:rsid w:val="00285010"/>
    <w:rsid w:val="00285175"/>
    <w:rsid w:val="002A0319"/>
    <w:rsid w:val="002A2715"/>
    <w:rsid w:val="002C4296"/>
    <w:rsid w:val="002C77ED"/>
    <w:rsid w:val="002D0B73"/>
    <w:rsid w:val="002D59E1"/>
    <w:rsid w:val="002D73E3"/>
    <w:rsid w:val="002E1240"/>
    <w:rsid w:val="002E3257"/>
    <w:rsid w:val="002E3DAF"/>
    <w:rsid w:val="002F021A"/>
    <w:rsid w:val="002F2012"/>
    <w:rsid w:val="002F3F1D"/>
    <w:rsid w:val="002F51BE"/>
    <w:rsid w:val="002F69D8"/>
    <w:rsid w:val="00302D36"/>
    <w:rsid w:val="00302E42"/>
    <w:rsid w:val="00304280"/>
    <w:rsid w:val="00304557"/>
    <w:rsid w:val="003069E5"/>
    <w:rsid w:val="00312197"/>
    <w:rsid w:val="00315006"/>
    <w:rsid w:val="00315052"/>
    <w:rsid w:val="00315545"/>
    <w:rsid w:val="003230F5"/>
    <w:rsid w:val="00325047"/>
    <w:rsid w:val="003367BF"/>
    <w:rsid w:val="00341806"/>
    <w:rsid w:val="00344A3F"/>
    <w:rsid w:val="00344C43"/>
    <w:rsid w:val="0035096F"/>
    <w:rsid w:val="00350A02"/>
    <w:rsid w:val="0037193A"/>
    <w:rsid w:val="00371E2B"/>
    <w:rsid w:val="0037515B"/>
    <w:rsid w:val="003835D8"/>
    <w:rsid w:val="00384474"/>
    <w:rsid w:val="00385831"/>
    <w:rsid w:val="0038647D"/>
    <w:rsid w:val="00390841"/>
    <w:rsid w:val="00393E74"/>
    <w:rsid w:val="00394BF7"/>
    <w:rsid w:val="003979B5"/>
    <w:rsid w:val="003A4D1B"/>
    <w:rsid w:val="003B0DC0"/>
    <w:rsid w:val="003B4B74"/>
    <w:rsid w:val="003C11DB"/>
    <w:rsid w:val="003C3FB7"/>
    <w:rsid w:val="003C4192"/>
    <w:rsid w:val="003C7EC1"/>
    <w:rsid w:val="003D0102"/>
    <w:rsid w:val="003D3B18"/>
    <w:rsid w:val="003E24CA"/>
    <w:rsid w:val="003E51CD"/>
    <w:rsid w:val="003E57B1"/>
    <w:rsid w:val="00404642"/>
    <w:rsid w:val="004105A3"/>
    <w:rsid w:val="004145B6"/>
    <w:rsid w:val="00415F34"/>
    <w:rsid w:val="00425826"/>
    <w:rsid w:val="0043271B"/>
    <w:rsid w:val="00433FEB"/>
    <w:rsid w:val="00436449"/>
    <w:rsid w:val="00443852"/>
    <w:rsid w:val="00447F31"/>
    <w:rsid w:val="0045146E"/>
    <w:rsid w:val="00451AFA"/>
    <w:rsid w:val="00455B08"/>
    <w:rsid w:val="004569FF"/>
    <w:rsid w:val="00457999"/>
    <w:rsid w:val="00457CA5"/>
    <w:rsid w:val="0046087E"/>
    <w:rsid w:val="00467733"/>
    <w:rsid w:val="00472113"/>
    <w:rsid w:val="004844B6"/>
    <w:rsid w:val="00487B4F"/>
    <w:rsid w:val="004908C6"/>
    <w:rsid w:val="004A67DE"/>
    <w:rsid w:val="004B5A70"/>
    <w:rsid w:val="004B6D85"/>
    <w:rsid w:val="004D0DCF"/>
    <w:rsid w:val="004D21E0"/>
    <w:rsid w:val="004D3A3B"/>
    <w:rsid w:val="004D5CB9"/>
    <w:rsid w:val="004E1253"/>
    <w:rsid w:val="004E776E"/>
    <w:rsid w:val="004F124F"/>
    <w:rsid w:val="00502D00"/>
    <w:rsid w:val="0051467D"/>
    <w:rsid w:val="00520D75"/>
    <w:rsid w:val="00523AA8"/>
    <w:rsid w:val="005258CF"/>
    <w:rsid w:val="0053399D"/>
    <w:rsid w:val="00534DAE"/>
    <w:rsid w:val="005377EE"/>
    <w:rsid w:val="0054150B"/>
    <w:rsid w:val="00545683"/>
    <w:rsid w:val="00545900"/>
    <w:rsid w:val="00545B3E"/>
    <w:rsid w:val="00552F2A"/>
    <w:rsid w:val="00553B5F"/>
    <w:rsid w:val="0055526D"/>
    <w:rsid w:val="005556FB"/>
    <w:rsid w:val="00563D83"/>
    <w:rsid w:val="0057314A"/>
    <w:rsid w:val="005747BF"/>
    <w:rsid w:val="00581B9D"/>
    <w:rsid w:val="00582478"/>
    <w:rsid w:val="00584684"/>
    <w:rsid w:val="00593E55"/>
    <w:rsid w:val="005942D9"/>
    <w:rsid w:val="005A3D5D"/>
    <w:rsid w:val="005D2684"/>
    <w:rsid w:val="005E3138"/>
    <w:rsid w:val="005E620B"/>
    <w:rsid w:val="005E66BD"/>
    <w:rsid w:val="005F3FD4"/>
    <w:rsid w:val="006037B2"/>
    <w:rsid w:val="00607FE4"/>
    <w:rsid w:val="0061043B"/>
    <w:rsid w:val="006115FB"/>
    <w:rsid w:val="00611EAC"/>
    <w:rsid w:val="00621293"/>
    <w:rsid w:val="00621DB0"/>
    <w:rsid w:val="0063689D"/>
    <w:rsid w:val="00636CA5"/>
    <w:rsid w:val="00641379"/>
    <w:rsid w:val="00642D8C"/>
    <w:rsid w:val="00657409"/>
    <w:rsid w:val="00657B17"/>
    <w:rsid w:val="0066029F"/>
    <w:rsid w:val="00660F3B"/>
    <w:rsid w:val="00665F83"/>
    <w:rsid w:val="00673A33"/>
    <w:rsid w:val="00683F03"/>
    <w:rsid w:val="00687D52"/>
    <w:rsid w:val="006916ED"/>
    <w:rsid w:val="0069436F"/>
    <w:rsid w:val="006B40EB"/>
    <w:rsid w:val="006B4E55"/>
    <w:rsid w:val="006D538A"/>
    <w:rsid w:val="006D6E2F"/>
    <w:rsid w:val="006E33E2"/>
    <w:rsid w:val="006E7DD9"/>
    <w:rsid w:val="006F7F18"/>
    <w:rsid w:val="00700F9B"/>
    <w:rsid w:val="007017D8"/>
    <w:rsid w:val="0070299D"/>
    <w:rsid w:val="00704A19"/>
    <w:rsid w:val="00712E79"/>
    <w:rsid w:val="00715E21"/>
    <w:rsid w:val="0072135F"/>
    <w:rsid w:val="00723011"/>
    <w:rsid w:val="00725D36"/>
    <w:rsid w:val="007344E3"/>
    <w:rsid w:val="00740C46"/>
    <w:rsid w:val="00741174"/>
    <w:rsid w:val="00743DDE"/>
    <w:rsid w:val="007472AE"/>
    <w:rsid w:val="007521EB"/>
    <w:rsid w:val="00752B59"/>
    <w:rsid w:val="00752CA8"/>
    <w:rsid w:val="00753982"/>
    <w:rsid w:val="007539E8"/>
    <w:rsid w:val="00754255"/>
    <w:rsid w:val="00755AB1"/>
    <w:rsid w:val="007779B5"/>
    <w:rsid w:val="00781925"/>
    <w:rsid w:val="0078236C"/>
    <w:rsid w:val="00786B34"/>
    <w:rsid w:val="00790FF5"/>
    <w:rsid w:val="00792DBD"/>
    <w:rsid w:val="0079319C"/>
    <w:rsid w:val="007A3DF9"/>
    <w:rsid w:val="007A4013"/>
    <w:rsid w:val="007A7503"/>
    <w:rsid w:val="007B3DD7"/>
    <w:rsid w:val="007B7D4E"/>
    <w:rsid w:val="007C6BFA"/>
    <w:rsid w:val="007D2A69"/>
    <w:rsid w:val="007D2F2D"/>
    <w:rsid w:val="007D3E1E"/>
    <w:rsid w:val="007D7D4F"/>
    <w:rsid w:val="007E43E8"/>
    <w:rsid w:val="007F0F13"/>
    <w:rsid w:val="007F1E7F"/>
    <w:rsid w:val="007F6C30"/>
    <w:rsid w:val="007F76CE"/>
    <w:rsid w:val="00801CF1"/>
    <w:rsid w:val="00805393"/>
    <w:rsid w:val="0081040B"/>
    <w:rsid w:val="0081314B"/>
    <w:rsid w:val="008530E2"/>
    <w:rsid w:val="0085626C"/>
    <w:rsid w:val="00857F79"/>
    <w:rsid w:val="008623A1"/>
    <w:rsid w:val="00866EB7"/>
    <w:rsid w:val="00880720"/>
    <w:rsid w:val="00882813"/>
    <w:rsid w:val="00882C3A"/>
    <w:rsid w:val="00896239"/>
    <w:rsid w:val="008A3B17"/>
    <w:rsid w:val="008A7CBB"/>
    <w:rsid w:val="008C2A6F"/>
    <w:rsid w:val="008C5953"/>
    <w:rsid w:val="008C7E08"/>
    <w:rsid w:val="008D2226"/>
    <w:rsid w:val="008D508D"/>
    <w:rsid w:val="008E24AD"/>
    <w:rsid w:val="008E3EAF"/>
    <w:rsid w:val="008F3B87"/>
    <w:rsid w:val="008F4606"/>
    <w:rsid w:val="008F5DE2"/>
    <w:rsid w:val="00900988"/>
    <w:rsid w:val="00904835"/>
    <w:rsid w:val="00906F34"/>
    <w:rsid w:val="00914E0D"/>
    <w:rsid w:val="00920106"/>
    <w:rsid w:val="00923E37"/>
    <w:rsid w:val="0092678A"/>
    <w:rsid w:val="00927844"/>
    <w:rsid w:val="00940C8B"/>
    <w:rsid w:val="00941042"/>
    <w:rsid w:val="0094253F"/>
    <w:rsid w:val="00953C8A"/>
    <w:rsid w:val="00953F58"/>
    <w:rsid w:val="00954680"/>
    <w:rsid w:val="00957D67"/>
    <w:rsid w:val="009740CF"/>
    <w:rsid w:val="009802D0"/>
    <w:rsid w:val="0098545B"/>
    <w:rsid w:val="009869E5"/>
    <w:rsid w:val="00991B80"/>
    <w:rsid w:val="0099381E"/>
    <w:rsid w:val="0099422F"/>
    <w:rsid w:val="009958E5"/>
    <w:rsid w:val="009A25BD"/>
    <w:rsid w:val="009A7538"/>
    <w:rsid w:val="009A7B7C"/>
    <w:rsid w:val="009C0DB6"/>
    <w:rsid w:val="009C1400"/>
    <w:rsid w:val="009C1928"/>
    <w:rsid w:val="009C1BA2"/>
    <w:rsid w:val="009C6422"/>
    <w:rsid w:val="009D0C4D"/>
    <w:rsid w:val="009E0C5E"/>
    <w:rsid w:val="009E7CC8"/>
    <w:rsid w:val="009F2C07"/>
    <w:rsid w:val="009F3E1E"/>
    <w:rsid w:val="009F7EFA"/>
    <w:rsid w:val="00A00651"/>
    <w:rsid w:val="00A02DFD"/>
    <w:rsid w:val="00A03093"/>
    <w:rsid w:val="00A17692"/>
    <w:rsid w:val="00A25277"/>
    <w:rsid w:val="00A2606E"/>
    <w:rsid w:val="00A31C8C"/>
    <w:rsid w:val="00A3713B"/>
    <w:rsid w:val="00A434BB"/>
    <w:rsid w:val="00A44DEF"/>
    <w:rsid w:val="00A46542"/>
    <w:rsid w:val="00A5218D"/>
    <w:rsid w:val="00A526B8"/>
    <w:rsid w:val="00A56DDB"/>
    <w:rsid w:val="00A57371"/>
    <w:rsid w:val="00A6168D"/>
    <w:rsid w:val="00A6171E"/>
    <w:rsid w:val="00A64F70"/>
    <w:rsid w:val="00A7049A"/>
    <w:rsid w:val="00A72EEE"/>
    <w:rsid w:val="00A752AA"/>
    <w:rsid w:val="00A81B36"/>
    <w:rsid w:val="00A85363"/>
    <w:rsid w:val="00A85C3D"/>
    <w:rsid w:val="00A956CA"/>
    <w:rsid w:val="00A9661E"/>
    <w:rsid w:val="00A96A20"/>
    <w:rsid w:val="00A96E98"/>
    <w:rsid w:val="00A97C0E"/>
    <w:rsid w:val="00AA0EFC"/>
    <w:rsid w:val="00AA1AA0"/>
    <w:rsid w:val="00AA2822"/>
    <w:rsid w:val="00AA3615"/>
    <w:rsid w:val="00AA3C8A"/>
    <w:rsid w:val="00AB1E7C"/>
    <w:rsid w:val="00AB3C72"/>
    <w:rsid w:val="00AB4F1D"/>
    <w:rsid w:val="00AB7B59"/>
    <w:rsid w:val="00AC4D5B"/>
    <w:rsid w:val="00AD5DF8"/>
    <w:rsid w:val="00AE03EE"/>
    <w:rsid w:val="00AE51EE"/>
    <w:rsid w:val="00AE5251"/>
    <w:rsid w:val="00AE7FA7"/>
    <w:rsid w:val="00AF1934"/>
    <w:rsid w:val="00AF1DA0"/>
    <w:rsid w:val="00AF27DC"/>
    <w:rsid w:val="00AF3B7D"/>
    <w:rsid w:val="00B0199A"/>
    <w:rsid w:val="00B04668"/>
    <w:rsid w:val="00B23E01"/>
    <w:rsid w:val="00B3149F"/>
    <w:rsid w:val="00B41F0A"/>
    <w:rsid w:val="00B433AB"/>
    <w:rsid w:val="00B632F5"/>
    <w:rsid w:val="00B76D3E"/>
    <w:rsid w:val="00B82343"/>
    <w:rsid w:val="00B87FCE"/>
    <w:rsid w:val="00B9019E"/>
    <w:rsid w:val="00B90237"/>
    <w:rsid w:val="00B90EFE"/>
    <w:rsid w:val="00B91010"/>
    <w:rsid w:val="00B91386"/>
    <w:rsid w:val="00B91CD4"/>
    <w:rsid w:val="00B93C4C"/>
    <w:rsid w:val="00B95E33"/>
    <w:rsid w:val="00B96F25"/>
    <w:rsid w:val="00BA1DB3"/>
    <w:rsid w:val="00BB1D49"/>
    <w:rsid w:val="00BB3C8A"/>
    <w:rsid w:val="00BB4085"/>
    <w:rsid w:val="00BB65A3"/>
    <w:rsid w:val="00BC21BA"/>
    <w:rsid w:val="00BC2D78"/>
    <w:rsid w:val="00BC3535"/>
    <w:rsid w:val="00BC56D7"/>
    <w:rsid w:val="00BD0DC9"/>
    <w:rsid w:val="00BD53BF"/>
    <w:rsid w:val="00BE3FD9"/>
    <w:rsid w:val="00BE4A20"/>
    <w:rsid w:val="00BF05C2"/>
    <w:rsid w:val="00BF1C35"/>
    <w:rsid w:val="00BF4A87"/>
    <w:rsid w:val="00BF78E8"/>
    <w:rsid w:val="00C02902"/>
    <w:rsid w:val="00C04DCB"/>
    <w:rsid w:val="00C060F0"/>
    <w:rsid w:val="00C115F7"/>
    <w:rsid w:val="00C16729"/>
    <w:rsid w:val="00C31BF2"/>
    <w:rsid w:val="00C3795F"/>
    <w:rsid w:val="00C40FB7"/>
    <w:rsid w:val="00C50C43"/>
    <w:rsid w:val="00C669DE"/>
    <w:rsid w:val="00C6792D"/>
    <w:rsid w:val="00C76003"/>
    <w:rsid w:val="00C76480"/>
    <w:rsid w:val="00C76D0C"/>
    <w:rsid w:val="00C7754B"/>
    <w:rsid w:val="00C77620"/>
    <w:rsid w:val="00C804B0"/>
    <w:rsid w:val="00C90E09"/>
    <w:rsid w:val="00C951AD"/>
    <w:rsid w:val="00C95D6F"/>
    <w:rsid w:val="00CA2D2B"/>
    <w:rsid w:val="00CA5B33"/>
    <w:rsid w:val="00CA5E1F"/>
    <w:rsid w:val="00CC2612"/>
    <w:rsid w:val="00CC2867"/>
    <w:rsid w:val="00CC350C"/>
    <w:rsid w:val="00CC39A7"/>
    <w:rsid w:val="00CD3E22"/>
    <w:rsid w:val="00CD5351"/>
    <w:rsid w:val="00CF3784"/>
    <w:rsid w:val="00CF432C"/>
    <w:rsid w:val="00CF7C5A"/>
    <w:rsid w:val="00CF7D12"/>
    <w:rsid w:val="00D03A9D"/>
    <w:rsid w:val="00D0417B"/>
    <w:rsid w:val="00D07A4D"/>
    <w:rsid w:val="00D12278"/>
    <w:rsid w:val="00D1507A"/>
    <w:rsid w:val="00D2177A"/>
    <w:rsid w:val="00D22ECA"/>
    <w:rsid w:val="00D2376B"/>
    <w:rsid w:val="00D254C7"/>
    <w:rsid w:val="00D30E61"/>
    <w:rsid w:val="00D425FD"/>
    <w:rsid w:val="00D42625"/>
    <w:rsid w:val="00D42DBB"/>
    <w:rsid w:val="00D448BA"/>
    <w:rsid w:val="00D52B9E"/>
    <w:rsid w:val="00D530FB"/>
    <w:rsid w:val="00D53924"/>
    <w:rsid w:val="00D5392A"/>
    <w:rsid w:val="00D55F2F"/>
    <w:rsid w:val="00D60389"/>
    <w:rsid w:val="00D7380E"/>
    <w:rsid w:val="00D74FDB"/>
    <w:rsid w:val="00D754D4"/>
    <w:rsid w:val="00D76D85"/>
    <w:rsid w:val="00D77407"/>
    <w:rsid w:val="00D77F48"/>
    <w:rsid w:val="00D80606"/>
    <w:rsid w:val="00D807DA"/>
    <w:rsid w:val="00D81B19"/>
    <w:rsid w:val="00D82A05"/>
    <w:rsid w:val="00D82DDF"/>
    <w:rsid w:val="00D864C2"/>
    <w:rsid w:val="00D86FBD"/>
    <w:rsid w:val="00D907A3"/>
    <w:rsid w:val="00DA64BD"/>
    <w:rsid w:val="00DA74D8"/>
    <w:rsid w:val="00DB0324"/>
    <w:rsid w:val="00DB0625"/>
    <w:rsid w:val="00DB7872"/>
    <w:rsid w:val="00DC0BA5"/>
    <w:rsid w:val="00DC19E5"/>
    <w:rsid w:val="00DC6FCA"/>
    <w:rsid w:val="00DC7195"/>
    <w:rsid w:val="00DD11AF"/>
    <w:rsid w:val="00DE04ED"/>
    <w:rsid w:val="00DE2D1D"/>
    <w:rsid w:val="00DF0498"/>
    <w:rsid w:val="00DF084B"/>
    <w:rsid w:val="00E00FA7"/>
    <w:rsid w:val="00E064F9"/>
    <w:rsid w:val="00E14FAC"/>
    <w:rsid w:val="00E17FBD"/>
    <w:rsid w:val="00E217FA"/>
    <w:rsid w:val="00E32A61"/>
    <w:rsid w:val="00E33FCE"/>
    <w:rsid w:val="00E35AFA"/>
    <w:rsid w:val="00E418B5"/>
    <w:rsid w:val="00E42D01"/>
    <w:rsid w:val="00E44105"/>
    <w:rsid w:val="00E50E54"/>
    <w:rsid w:val="00E51D3E"/>
    <w:rsid w:val="00E54DE1"/>
    <w:rsid w:val="00E57174"/>
    <w:rsid w:val="00E6359E"/>
    <w:rsid w:val="00E63AF3"/>
    <w:rsid w:val="00E85AB9"/>
    <w:rsid w:val="00E871D6"/>
    <w:rsid w:val="00E95539"/>
    <w:rsid w:val="00E970C2"/>
    <w:rsid w:val="00EA5EF9"/>
    <w:rsid w:val="00EA6381"/>
    <w:rsid w:val="00EB41BB"/>
    <w:rsid w:val="00EB54F7"/>
    <w:rsid w:val="00EC4E2D"/>
    <w:rsid w:val="00ED0904"/>
    <w:rsid w:val="00ED4F14"/>
    <w:rsid w:val="00ED5024"/>
    <w:rsid w:val="00ED66D0"/>
    <w:rsid w:val="00EE0444"/>
    <w:rsid w:val="00EE37F3"/>
    <w:rsid w:val="00EF2E94"/>
    <w:rsid w:val="00EF7A23"/>
    <w:rsid w:val="00F02C3F"/>
    <w:rsid w:val="00F06B01"/>
    <w:rsid w:val="00F075BE"/>
    <w:rsid w:val="00F206D7"/>
    <w:rsid w:val="00F32162"/>
    <w:rsid w:val="00F33836"/>
    <w:rsid w:val="00F35ACB"/>
    <w:rsid w:val="00F4010E"/>
    <w:rsid w:val="00F52B74"/>
    <w:rsid w:val="00F56997"/>
    <w:rsid w:val="00F61742"/>
    <w:rsid w:val="00F620A4"/>
    <w:rsid w:val="00F6395A"/>
    <w:rsid w:val="00F70119"/>
    <w:rsid w:val="00F70253"/>
    <w:rsid w:val="00F708FF"/>
    <w:rsid w:val="00F7356D"/>
    <w:rsid w:val="00F76C3E"/>
    <w:rsid w:val="00F773D2"/>
    <w:rsid w:val="00F928C1"/>
    <w:rsid w:val="00F953C8"/>
    <w:rsid w:val="00F95F9A"/>
    <w:rsid w:val="00FA3D9F"/>
    <w:rsid w:val="00FB7D16"/>
    <w:rsid w:val="00FC0370"/>
    <w:rsid w:val="00FC0423"/>
    <w:rsid w:val="00FC2D43"/>
    <w:rsid w:val="00FC6284"/>
    <w:rsid w:val="00FE1DE3"/>
    <w:rsid w:val="00FF2A46"/>
    <w:rsid w:val="00FF2CD2"/>
    <w:rsid w:val="00FF4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BB4085"/>
    <w:pPr>
      <w:widowControl w:val="0"/>
      <w:autoSpaceDE w:val="0"/>
      <w:autoSpaceDN w:val="0"/>
      <w:adjustRightInd w:val="0"/>
      <w:spacing w:after="0" w:line="240" w:lineRule="auto"/>
      <w:outlineLvl w:val="0"/>
    </w:pPr>
    <w:rPr>
      <w:rFonts w:ascii="Times New Roman" w:hAnsi="Times New Roman" w:cs="Times New Roman"/>
      <w:sz w:val="24"/>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E3EAF"/>
    <w:pPr>
      <w:widowControl w:val="0"/>
      <w:autoSpaceDE w:val="0"/>
      <w:autoSpaceDN w:val="0"/>
      <w:adjustRightInd w:val="0"/>
      <w:spacing w:after="0" w:line="240" w:lineRule="auto"/>
      <w:outlineLvl w:val="0"/>
    </w:pPr>
    <w:rPr>
      <w:rFonts w:ascii="Times New Roman" w:hAnsi="Times New Roman" w:cs="Times New Roman"/>
      <w:sz w:val="24"/>
      <w:szCs w:val="32"/>
      <w:lang w:eastAsia="de-DE"/>
    </w:rPr>
  </w:style>
  <w:style w:type="character" w:styleId="Hyperlink">
    <w:name w:val="Hyperlink"/>
    <w:basedOn w:val="Absatz-Standardschriftart"/>
    <w:uiPriority w:val="99"/>
    <w:semiHidden/>
    <w:unhideWhenUsed/>
    <w:rsid w:val="00BB4085"/>
    <w:rPr>
      <w:color w:val="0000FF" w:themeColor="hyperlink"/>
      <w:u w:val="single"/>
    </w:rPr>
  </w:style>
  <w:style w:type="paragraph" w:styleId="Funotentext">
    <w:name w:val="footnote text"/>
    <w:basedOn w:val="Standard"/>
    <w:link w:val="FunotentextZchn"/>
    <w:uiPriority w:val="99"/>
    <w:semiHidden/>
    <w:unhideWhenUsed/>
    <w:rsid w:val="00BB4085"/>
  </w:style>
  <w:style w:type="character" w:customStyle="1" w:styleId="FunotentextZchn">
    <w:name w:val="Fußnotentext Zchn"/>
    <w:basedOn w:val="Absatz-Standardschriftart"/>
    <w:link w:val="Funotentext"/>
    <w:uiPriority w:val="99"/>
    <w:semiHidden/>
    <w:rsid w:val="00BB4085"/>
    <w:rPr>
      <w:rFonts w:ascii="Times New Roman" w:hAnsi="Times New Roman" w:cs="Times New Roman"/>
      <w:sz w:val="24"/>
      <w:szCs w:val="32"/>
      <w:lang w:eastAsia="de-DE"/>
    </w:rPr>
  </w:style>
  <w:style w:type="paragraph" w:styleId="Endnotentext">
    <w:name w:val="endnote text"/>
    <w:basedOn w:val="Standard"/>
    <w:link w:val="EndnotentextZchn"/>
    <w:uiPriority w:val="99"/>
    <w:semiHidden/>
    <w:unhideWhenUsed/>
    <w:rsid w:val="00BB4085"/>
  </w:style>
  <w:style w:type="character" w:customStyle="1" w:styleId="EndnotentextZchn">
    <w:name w:val="Endnotentext Zchn"/>
    <w:basedOn w:val="Absatz-Standardschriftart"/>
    <w:link w:val="Endnotentext"/>
    <w:uiPriority w:val="99"/>
    <w:semiHidden/>
    <w:rsid w:val="00BB4085"/>
    <w:rPr>
      <w:rFonts w:ascii="Times New Roman" w:hAnsi="Times New Roman" w:cs="Times New Roman"/>
      <w:sz w:val="24"/>
      <w:szCs w:val="32"/>
      <w:lang w:eastAsia="de-DE"/>
    </w:rPr>
  </w:style>
  <w:style w:type="character" w:styleId="Endnotenzeichen">
    <w:name w:val="endnote reference"/>
    <w:basedOn w:val="Absatz-Standardschriftart"/>
    <w:uiPriority w:val="99"/>
    <w:semiHidden/>
    <w:unhideWhenUsed/>
    <w:rsid w:val="00BB4085"/>
    <w:rPr>
      <w:vertAlign w:val="superscript"/>
    </w:rPr>
  </w:style>
  <w:style w:type="character" w:styleId="Funotenzeichen">
    <w:name w:val="footnote reference"/>
    <w:basedOn w:val="Absatz-Standardschriftart"/>
    <w:uiPriority w:val="99"/>
    <w:semiHidden/>
    <w:unhideWhenUsed/>
    <w:rsid w:val="00D42DBB"/>
    <w:rPr>
      <w:vertAlign w:val="superscript"/>
    </w:rPr>
  </w:style>
  <w:style w:type="paragraph" w:styleId="Kopfzeile">
    <w:name w:val="header"/>
    <w:basedOn w:val="Standard"/>
    <w:link w:val="KopfzeileZchn"/>
    <w:uiPriority w:val="99"/>
    <w:unhideWhenUsed/>
    <w:rsid w:val="00315545"/>
    <w:pPr>
      <w:tabs>
        <w:tab w:val="center" w:pos="4536"/>
        <w:tab w:val="right" w:pos="9072"/>
      </w:tabs>
    </w:pPr>
  </w:style>
  <w:style w:type="character" w:customStyle="1" w:styleId="KopfzeileZchn">
    <w:name w:val="Kopfzeile Zchn"/>
    <w:basedOn w:val="Absatz-Standardschriftart"/>
    <w:link w:val="Kopfzeile"/>
    <w:uiPriority w:val="99"/>
    <w:rsid w:val="00315545"/>
    <w:rPr>
      <w:rFonts w:ascii="Times New Roman" w:hAnsi="Times New Roman" w:cs="Times New Roman"/>
      <w:sz w:val="24"/>
      <w:szCs w:val="32"/>
      <w:lang w:eastAsia="de-DE"/>
    </w:rPr>
  </w:style>
  <w:style w:type="paragraph" w:styleId="Fuzeile">
    <w:name w:val="footer"/>
    <w:basedOn w:val="Standard"/>
    <w:link w:val="FuzeileZchn"/>
    <w:uiPriority w:val="99"/>
    <w:unhideWhenUsed/>
    <w:rsid w:val="00315545"/>
    <w:pPr>
      <w:tabs>
        <w:tab w:val="center" w:pos="4536"/>
        <w:tab w:val="right" w:pos="9072"/>
      </w:tabs>
    </w:pPr>
  </w:style>
  <w:style w:type="character" w:customStyle="1" w:styleId="FuzeileZchn">
    <w:name w:val="Fußzeile Zchn"/>
    <w:basedOn w:val="Absatz-Standardschriftart"/>
    <w:link w:val="Fuzeile"/>
    <w:uiPriority w:val="99"/>
    <w:rsid w:val="00315545"/>
    <w:rPr>
      <w:rFonts w:ascii="Times New Roman" w:hAnsi="Times New Roman" w:cs="Times New Roman"/>
      <w:sz w:val="24"/>
      <w:szCs w:val="32"/>
      <w:lang w:eastAsia="de-DE"/>
    </w:rPr>
  </w:style>
  <w:style w:type="paragraph" w:styleId="Sprechblasentext">
    <w:name w:val="Balloon Text"/>
    <w:basedOn w:val="Standard"/>
    <w:link w:val="SprechblasentextZchn"/>
    <w:uiPriority w:val="99"/>
    <w:semiHidden/>
    <w:unhideWhenUsed/>
    <w:rsid w:val="00F075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5BE"/>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6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chenrecht-ethik.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r-sind-kirche.at/context/images/stories/download/2010_06_19_rees_vortrag_rechtssch.-faire-verfahren.html.-" TargetMode="External"/><Relationship Id="rId1" Type="http://schemas.openxmlformats.org/officeDocument/2006/relationships/hyperlink" Target="http://www.vatican.va/roman_curia/congregations/cfaith/document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7D3B2-6CB9-4D7E-8DE6-C958BC4F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11214</Words>
  <Characters>70650</Characters>
  <Application>Microsoft Office Word</Application>
  <DocSecurity>0</DocSecurity>
  <Lines>588</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olerle</dc:creator>
  <cp:keywords/>
  <dc:description/>
  <cp:lastModifiedBy>olerle</cp:lastModifiedBy>
  <cp:revision>40</cp:revision>
  <cp:lastPrinted>2019-05-16T14:11:00Z</cp:lastPrinted>
  <dcterms:created xsi:type="dcterms:W3CDTF">2017-04-07T23:17:00Z</dcterms:created>
  <dcterms:modified xsi:type="dcterms:W3CDTF">2020-02-08T10:13:00Z</dcterms:modified>
</cp:coreProperties>
</file>